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Różnice w cenach ubezpieczeń OC są coraz większe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Dane porównywarki ubezpieczeń Ubea.pl wskazują, że oferta polis OC coraz bardziej rozwarstwia się cenowo. Jak duże są różnice między najtańszym a najdroższym OC? Z czego to wynika?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swoich comiesięcznych analizach dotyczących polis komunikacyjnych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już wcześniej sygnalizowali </w:t>
      </w:r>
      <w:r>
        <w:rPr>
          <w:rFonts w:ascii="calibri" w:hAnsi="calibri" w:eastAsia="calibri" w:cs="calibri"/>
          <w:sz w:val="24"/>
          <w:szCs w:val="24"/>
          <w:b/>
        </w:rPr>
        <w:t xml:space="preserve">wzrastające rozwarstwienie cenowe</w:t>
      </w:r>
      <w:r>
        <w:rPr>
          <w:rFonts w:ascii="calibri" w:hAnsi="calibri" w:eastAsia="calibri" w:cs="calibri"/>
          <w:sz w:val="24"/>
          <w:szCs w:val="24"/>
        </w:rPr>
        <w:t xml:space="preserve"> pomiędzy najbardziej i najmniej atrakcyjnymi ubezpieczeniami OC. Ze względu na znaczenie tego zjawiska analitycy Ubea.pl postanowili mu się bliżej przyjrzeć.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z ostatnich osiemnastu miesięcy potwierdzają, że miał miejsce </w:t>
      </w:r>
      <w:r>
        <w:rPr>
          <w:rFonts w:ascii="calibri" w:hAnsi="calibri" w:eastAsia="calibri" w:cs="calibri"/>
          <w:sz w:val="24"/>
          <w:szCs w:val="24"/>
          <w:b/>
        </w:rPr>
        <w:t xml:space="preserve">wzrost cenowych różnic pomiędzy „najdroższymi” i „najtańszymi” ubezpieczycielami</w:t>
      </w:r>
      <w:r>
        <w:rPr>
          <w:rFonts w:ascii="calibri" w:hAnsi="calibri" w:eastAsia="calibri" w:cs="calibri"/>
          <w:sz w:val="24"/>
          <w:szCs w:val="24"/>
        </w:rPr>
        <w:t xml:space="preserve">. Nawet po uwzględnieniu ponad 100 000 kalkulacji internautów miesięcznie i uśrednieniu wyników dotyczących różnych grup kierowców (np. młodych, starszych, bezszkodowych i szkodowych), wspomniane różnice wysokości składki OC są bardzo duże.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Postępujące rozwarstwienie rynku obowiązkowych polis pod względem cenowym może spowodować </w:t>
      </w:r>
      <w:r>
        <w:rPr>
          <w:rFonts w:ascii="calibri" w:hAnsi="calibri" w:eastAsia="calibri" w:cs="calibri"/>
          <w:sz w:val="24"/>
          <w:szCs w:val="24"/>
          <w:b/>
        </w:rPr>
        <w:t xml:space="preserve">wzrost znaczenia multiagentów</w:t>
      </w:r>
      <w:r>
        <w:rPr>
          <w:rFonts w:ascii="calibri" w:hAnsi="calibri" w:eastAsia="calibri" w:cs="calibri"/>
          <w:sz w:val="24"/>
          <w:szCs w:val="24"/>
        </w:rPr>
        <w:t xml:space="preserve"> (w tym również porównywarek ubezpieczeniowych).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sprawdzono różnicę w składce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opracowywania comiesięcznego rankingu i barometru cenowego eksperci porównywarki ubezpieczeniowej Ubea.pl regularnie sprawdzają </w:t>
      </w:r>
      <w:r>
        <w:rPr>
          <w:rFonts w:ascii="calibri" w:hAnsi="calibri" w:eastAsia="calibri" w:cs="calibri"/>
          <w:sz w:val="24"/>
          <w:szCs w:val="24"/>
          <w:b/>
        </w:rPr>
        <w:t xml:space="preserve">średnie składki polis OC z ostatnich 30 dni</w:t>
      </w:r>
      <w:r>
        <w:rPr>
          <w:rFonts w:ascii="calibri" w:hAnsi="calibri" w:eastAsia="calibri" w:cs="calibri"/>
          <w:sz w:val="24"/>
          <w:szCs w:val="24"/>
        </w:rPr>
        <w:t xml:space="preserve">. Mowa o przeciętnych kosztach ubezpieczeń OC oferowanych internautom przez dziewięciu ubezpieczycieli blisko współpracujących z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comiesięcznej analizie średnich składek OC łatwo można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jak zmieniała się przeciętna różnica</w:t>
      </w:r>
      <w:r>
        <w:rPr>
          <w:rFonts w:ascii="calibri" w:hAnsi="calibri" w:eastAsia="calibri" w:cs="calibri"/>
          <w:sz w:val="24"/>
          <w:szCs w:val="24"/>
        </w:rPr>
        <w:t xml:space="preserve"> pomiędzy najbardziej i najmniej atrakcyjnymi ofertami dla kierowców.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Poniższa tabela bazująca na danych Ubea.pl z 18 miesięcy (styczeń 2018 r. - czerwiec 2019 r.) prezentuje uśrednione miesięczne składki OC od „najtańszych” i „najdroższych” ubezpieczycieli oraz przeciętną różnicę pomiędzy takimi składkami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Skrajne składki OC przeciętnie różnią się o ponad 100%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pochodzące z kalkulatora OC porównywarki Ubea.pl wskazują, że </w:t>
      </w:r>
      <w:r>
        <w:rPr>
          <w:rFonts w:ascii="calibri" w:hAnsi="calibri" w:eastAsia="calibri" w:cs="calibri"/>
          <w:sz w:val="24"/>
          <w:szCs w:val="24"/>
          <w:b/>
        </w:rPr>
        <w:t xml:space="preserve">cenowe rozwarstwienie rynku obowiązkowych polis wyraźnie wzrosło w II kw. 2019 r</w:t>
      </w:r>
      <w:r>
        <w:rPr>
          <w:rFonts w:ascii="calibri" w:hAnsi="calibri" w:eastAsia="calibri" w:cs="calibri"/>
          <w:sz w:val="24"/>
          <w:szCs w:val="24"/>
        </w:rPr>
        <w:t xml:space="preserve">. Takiej zmiany dotyczącej trzech kolejnych miesięcy (kwiecień - czerwiec) na pewno nie można lekceważyć.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kontekście warto wspomnieć, że marcowa różnica pomiędzy średnią składką OC oferowaną przez „najtańszego” i „najdroższego” ubezpieczyciela wyniosła 86%. To wysoki wynik, który jednak znacząco ustępuje wartościom odnotowanym w trzech kolejnych miesiącach </w:t>
      </w:r>
      <w:r>
        <w:rPr>
          <w:rFonts w:ascii="calibri" w:hAnsi="calibri" w:eastAsia="calibri" w:cs="calibri"/>
          <w:sz w:val="24"/>
          <w:szCs w:val="24"/>
          <w:b/>
        </w:rPr>
        <w:t xml:space="preserve">(kwiecień - 101%, maj - 103%, czerwiec - 100%)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Podobne dwukrotne różnice między liderami cenowymi rynku OC i firmami oferującymi najdroższe obowiązkowe polisy dla kierowców nie były notowane co najmniej od stycznia 2018 r. Jedyny wyjątek stanowi wynik z września 2018 r.</w:t>
      </w:r>
      <w:r>
        <w:rPr>
          <w:rFonts w:ascii="calibri" w:hAnsi="calibri" w:eastAsia="calibri" w:cs="calibri"/>
          <w:sz w:val="24"/>
          <w:szCs w:val="24"/>
        </w:rPr>
        <w:t xml:space="preserve">” - zwraca uwagę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II kw. 2019 r. ceny tańszych polis OC spadały szybciej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danych z poniższej tabeli można wyciągnąć jeszcze jeden ciekawy wniosek. Wskazuje on, że w II kw. 2019 r. </w:t>
      </w:r>
      <w:r>
        <w:rPr>
          <w:rFonts w:ascii="calibri" w:hAnsi="calibri" w:eastAsia="calibri" w:cs="calibri"/>
          <w:sz w:val="24"/>
          <w:szCs w:val="24"/>
          <w:b/>
        </w:rPr>
        <w:t xml:space="preserve">spadła średnia składka OC</w:t>
      </w:r>
      <w:r>
        <w:rPr>
          <w:rFonts w:ascii="calibri" w:hAnsi="calibri" w:eastAsia="calibri" w:cs="calibri"/>
          <w:sz w:val="24"/>
          <w:szCs w:val="24"/>
        </w:rPr>
        <w:t xml:space="preserve"> oferowana zarówno przez „najdroższego”, jak i „najtańszego” ubezpieczyciela.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Szybsze tempo cenowego ruchu „w dół” dotyczyło jednak </w:t>
      </w:r>
      <w:r>
        <w:rPr>
          <w:rFonts w:ascii="calibri" w:hAnsi="calibri" w:eastAsia="calibri" w:cs="calibri"/>
          <w:sz w:val="24"/>
          <w:szCs w:val="24"/>
          <w:b/>
        </w:rPr>
        <w:t xml:space="preserve">najtańszych ofert ubezpieczenia OC</w:t>
      </w:r>
      <w:r>
        <w:rPr>
          <w:rFonts w:ascii="calibri" w:hAnsi="calibri" w:eastAsia="calibri" w:cs="calibri"/>
          <w:sz w:val="24"/>
          <w:szCs w:val="24"/>
        </w:rPr>
        <w:t xml:space="preserve">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Właśnie dlatego przeciętna różnica pomiędzy najmniej i najbardziej atrakcyjną ofertą OC dla użytkowników porównywarki Ubea.pl urosła do bardzo wysokiego poziomu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2024-04-26T14:46:37+02:00</dcterms:created>
  <dcterms:modified xsi:type="dcterms:W3CDTF">2024-04-26T14:46:37+02:00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