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ceny OC w lipcu 2020 r. spadały?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Spadki średniej ceny OC w poprzednich miesiącach wzmogły oczekiwania dotyczące lipcowych obniżek. Czy na początku wakacji obowiązkowe polisy OC znów potaniały?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marca bieżącego roku eksperci porównywarki ubezpieczeniowej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donoszą o systematycznych spadkach cen obowiązkowych polis dla kierowców. A jak kształtowały się składki w lipcu? Czy OC ponownie staniało?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lipca 2020 r. = </w:t>
      </w:r>
      <w:r>
        <w:rPr>
          <w:rFonts w:ascii="calibri" w:hAnsi="calibri" w:eastAsia="calibri" w:cs="calibri"/>
          <w:sz w:val="24"/>
          <w:szCs w:val="24"/>
          <w:b/>
        </w:rPr>
        <w:t xml:space="preserve">96↘</w:t>
      </w:r>
      <w:r>
        <w:rPr>
          <w:rFonts w:ascii="calibri" w:hAnsi="calibri" w:eastAsia="calibri" w:cs="calibri"/>
          <w:sz w:val="24"/>
          <w:szCs w:val="24"/>
          <w:b/>
        </w:rPr>
        <w:t xml:space="preserve"> (wynik dla poprzedniego miesiąca: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99↘</w:t>
      </w:r>
      <w:r>
        <w:rPr>
          <w:rFonts w:ascii="calibri" w:hAnsi="calibri" w:eastAsia="calibri" w:cs="calibri"/>
          <w:sz w:val="24"/>
          <w:szCs w:val="24"/>
          <w:b/>
        </w:rPr>
        <w:t xml:space="preserve">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 Ubea.pl?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barometrze OC przygotowywanym przez ekspertów Ubea.pl za punkt odniesienia służy średnia składka ze stycznia. Przyjmuje ona wartość równą 100.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jakimś miesiącu przeciętna składka OC oferowana online przez ubezpieczycieli na Ubea.pl osiągnie poziom równy np. 96% styczniowego wyniku, to na wykresie będzie widoczna liczba 96. Z właśnie taką sytuacją mieliśmy do czynienia w lipcu 2020 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szybko spadały ceny OC w lipcu?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Lipiec kontynuował trend spadkowy widoczny na rynku OC już od marca.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porównaniu do poprzedniego miesiąca wzrosło także tempo spadku cen do niemal 3% -</w:t>
      </w:r>
      <w:r>
        <w:rPr>
          <w:rFonts w:ascii="calibri" w:hAnsi="calibri" w:eastAsia="calibri" w:cs="calibri"/>
          <w:sz w:val="24"/>
          <w:szCs w:val="24"/>
        </w:rPr>
        <w:t xml:space="preserve"> zauważa Andrzej Prajsnar, ekspert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Zaobserwowana zmiana może mieć związek z faktem, że niektórzy ubezpieczyciele proponują obecnie bardziej preferencyjne warunki zakupu OC w ratach. Dodatkowo pogorszenie się sytuacji finansowej niektórych polskich kierowców skłoniło ich zapewne do bardziej starannego porównywania ofert. To z kolei motywuje towarzystwa ubezpieczeniowe do wprowadzania różnych promocji dla osób szukających polisy w Internecie.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2024-03-19T09:38:34+01:00</dcterms:created>
  <dcterms:modified xsi:type="dcterms:W3CDTF">2024-03-19T09:38:34+01:00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