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Piesi w Polsce są w dużym niebezpieczeństwie?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pieszych nadal jest problemem w Polsce. Sprawdzamy, jak nasz kraj wypada na tle innych europejskich państw.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na skutek epidemicznego lockdownu doszło do poprawy statystyk dotyczących liczby i śmiertelności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wypadków drogowych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Wstępne informacje, przekazywane między innymi przez lokalne portale informacyjne, wskazują jednak, że </w:t>
      </w:r>
      <w:r>
        <w:rPr>
          <w:rFonts w:ascii="calibri" w:hAnsi="calibri" w:eastAsia="calibri" w:cs="calibri"/>
          <w:sz w:val="24"/>
          <w:szCs w:val="24"/>
          <w:b/>
        </w:rPr>
        <w:t xml:space="preserve">śmiertelność wśród pieszych</w:t>
      </w:r>
      <w:r>
        <w:rPr>
          <w:rFonts w:ascii="calibri" w:hAnsi="calibri" w:eastAsia="calibri" w:cs="calibri"/>
          <w:sz w:val="24"/>
          <w:szCs w:val="24"/>
        </w:rPr>
        <w:t xml:space="preserve"> nadal była niepokojąco wysoka.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postanowili sprawdzić, jak w minionych latach Polska prezentowała się pod względem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bezpieczeństwa pieszych</w:t>
      </w:r>
      <w:r>
        <w:rPr>
          <w:rFonts w:ascii="calibri" w:hAnsi="calibri" w:eastAsia="calibri" w:cs="calibri"/>
          <w:sz w:val="24"/>
          <w:szCs w:val="24"/>
        </w:rPr>
        <w:t xml:space="preserve"> na tle innych państw Europy.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śmiertelność pieszych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sprawdzenia, czy piesi mogą się czuć bezpiecznie na polskich drogach, analitycy Ubea.pl wzięli pod uwagę między innymi dane z 2016 r. pochodzące z unijnej bazy CARE. Prezentują one </w:t>
      </w:r>
      <w:r>
        <w:rPr>
          <w:rFonts w:ascii="calibri" w:hAnsi="calibri" w:eastAsia="calibri" w:cs="calibri"/>
          <w:sz w:val="24"/>
          <w:szCs w:val="24"/>
          <w:b/>
        </w:rPr>
        <w:t xml:space="preserve">liczbę ofiar śmiertelnych z podziałem na rodzaj uczestnika ruchu drogowego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podstawie statystyk z bazy CARE eksperci Ubea.pl obliczyli, jaki udział w łącznej liczbie śmiertelnych ofiar wypadków mieli piesi, rowerzyści oraz kierowcy i pasażerowie pojazdów mechanicznych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zebrane w poniższej tabeli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Polska cechuje się wysokim udziałem pieszych wśród śmiertelnych ofiar wypadków</w:t>
      </w:r>
      <w:r>
        <w:rPr>
          <w:rFonts w:ascii="calibri" w:hAnsi="calibri" w:eastAsia="calibri" w:cs="calibri"/>
          <w:sz w:val="24"/>
          <w:szCs w:val="24"/>
        </w:rPr>
        <w:t xml:space="preserve">. W 2016 r. wyniósł on 29%. Wśród krajów Unii Europejskiej wyższy wynik odnotowano jedynie w następujących krajach: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Rumunia: 39%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Estonia: 37%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Łotwa: 35%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Słowacja: 34%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dla 27 porównywanych państw wyniosła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21%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drogi w 2018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Nowsze dane z bazy CARE potwierdzają, że piesi nadal nie są bezpieczni na polskich drogach. Poniższa lista przedstawia informacje o </w:t>
      </w:r>
      <w:r>
        <w:rPr>
          <w:rFonts w:ascii="calibri" w:hAnsi="calibri" w:eastAsia="calibri" w:cs="calibri"/>
          <w:sz w:val="24"/>
          <w:szCs w:val="24"/>
          <w:b/>
        </w:rPr>
        <w:t xml:space="preserve">liczbie pieszych zabitych w wypadkach drogowych w przeliczeniu na milion mieszkańców</w:t>
      </w:r>
      <w:r>
        <w:rPr>
          <w:rFonts w:ascii="calibri" w:hAnsi="calibri" w:eastAsia="calibri" w:cs="calibri"/>
          <w:sz w:val="24"/>
          <w:szCs w:val="24"/>
        </w:rPr>
        <w:t xml:space="preserve">. Dane pochodzą z 2018 r.: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Austria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Belgia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Bułgaria - 17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Chorwacja - 16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Czechy - 13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Estonia - 9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Finlandia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Francja - 7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Grecja - 14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- 8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Holandia - 3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Łotwa - 26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Niemcy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- 21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Portugalia - 16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Rumunia - 35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Słowacja - 13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Słowenia - 6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Szwajcaria - 5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Szwecja - 3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Węgry - 17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Wlk. Brytania - 7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 - 10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potrącenia pieszych skutkują zwykle kosztownym leczeniem oraz wypłatą wieloletniej renty dla poszkodowanego lub zadośćuczynienia dla jego krewnych. Wysoka śmiertelność pieszych w Polsce przekłada się więc także na poziom składek za OC - </w:t>
      </w:r>
      <w:r>
        <w:rPr>
          <w:rFonts w:ascii="calibri" w:hAnsi="calibri" w:eastAsia="calibri" w:cs="calibri"/>
          <w:sz w:val="24"/>
          <w:szCs w:val="24"/>
        </w:rPr>
        <w:t xml:space="preserve">zwraca uwagę Andrzej Prajsnar, ekspert Ubea.pl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Wypadek-samochodowy-co-zrobic-Instrukcja-krok-po-kroku%2Cartykul%2C1791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2024-04-20T07:07:12+02:00</dcterms:created>
  <dcterms:modified xsi:type="dcterms:W3CDTF">2024-04-20T07:07:12+02:00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