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OC znowu podrożało?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dużej podwyżce cen OC w lipcu 2021 r. wielu kierowców zaczęło z niepokojem śledzić poziom składek obowiązkowych ubezpieczeń. Czy w sierpniu polisa OC ponownie podrożała?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 barometr cen OC od Ubea.pl zaskoczył zarówno kierowców, jak i analityków rynku ubezpieczeń. Rzadko bowiem zdarza się miesięczny wzrost średniej składki obowiązkowej polisy aż o 6%. Polskim kierowcom tak gwałtowna zmiana może przypominać o szybkich podwyżkach cen sprzed 5 lat. Warto zatem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czy w sierpniu 2021 r. OC ponownie podrożało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Barometr OC opiera się na ponad 100 000 anonimowych kalkulacji wykonywanych co miesiąc przez użytkowników porównywarki ubezpieczeń Ubea.pl. Na podstawie tych rzeczywistych wyliczeń ustalany jest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OC</w:t>
      </w:r>
      <w:r>
        <w:rPr>
          <w:rFonts w:ascii="calibri" w:hAnsi="calibri" w:eastAsia="calibri" w:cs="calibri"/>
          <w:sz w:val="24"/>
          <w:szCs w:val="24"/>
        </w:rPr>
        <w:t xml:space="preserve"> oferowanego przez Internet. Tę składkę porównuje się następnie do wyjściowej wartości ze stycznia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składka z danego miesiąca jest o 1% wyższa niż w styczniu, to najnowszy odczyt barometru cenowego będzie wynosił 101 (101% składki styczniowej)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sierpniu ceny OC wzrosły?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opracowaniu sierpniowych danych okazało się, że w tym drugim miesiącu wakacji </w:t>
      </w:r>
      <w:r>
        <w:rPr>
          <w:rFonts w:ascii="calibri" w:hAnsi="calibri" w:eastAsia="calibri" w:cs="calibri"/>
          <w:sz w:val="24"/>
          <w:szCs w:val="24"/>
          <w:b/>
        </w:rPr>
        <w:t xml:space="preserve">roczne OC kosztowało nieco mniej niż w lipcu</w:t>
      </w:r>
      <w:r>
        <w:rPr>
          <w:rFonts w:ascii="calibri" w:hAnsi="calibri" w:eastAsia="calibri" w:cs="calibri"/>
          <w:sz w:val="24"/>
          <w:szCs w:val="24"/>
        </w:rPr>
        <w:t xml:space="preserve">. Dlatego też barometr wskazuje na niewielki spadek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ierpniowa, drobna obniżka składek OC skompensowała jednak tylko w niewielkim stopniu skutki wcześniejszego wzrostu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sierpnia 2021 r. = </w:t>
      </w:r>
      <w:r>
        <w:rPr>
          <w:rFonts w:ascii="calibri" w:hAnsi="calibri" w:eastAsia="calibri" w:cs="calibri"/>
          <w:sz w:val="24"/>
          <w:szCs w:val="24"/>
          <w:b/>
        </w:rPr>
        <w:t xml:space="preserve">99↘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(wynik dla poprzedniego miesiąca: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100↑</w:t>
      </w:r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poziom inflacji, akceptowany jak dotychczas przez władze monetarne, oraz większa liczba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stłuczek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polskich drogach (w pierwszym półroczu 2021 r. liczba kolizji wzrosła o 14% w porównaniu do pierwszej połowy 2020 r.) oznaczają,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wzrosty cen OC w najbliższej przyszłości</w:t>
      </w:r>
      <w:r>
        <w:rPr>
          <w:rFonts w:ascii="calibri" w:hAnsi="calibri" w:eastAsia="calibri" w:cs="calibri"/>
          <w:sz w:val="24"/>
          <w:szCs w:val="24"/>
        </w:rPr>
        <w:t xml:space="preserve"> są niestety bardzo prawdopodobne.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Kolizja-drogowa-co-dalej-Jak-otrzymac-odszkodowanie%2Cartykul%2C1790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2024-04-23T09:27:47+02:00</dcterms:created>
  <dcterms:modified xsi:type="dcterms:W3CDTF">2024-04-23T09:27:47+02:00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