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którym mieście OC jest najdroższe na jesień?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skali całego kraju OC drożało przez ostatnie miesiące. Warto sprawdzić, czy właściciele aut z większych miast również mieli powody do narzekań.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Szybkie </w:t>
      </w:r>
      <w:r>
        <w:rPr>
          <w:rFonts w:ascii="calibri" w:hAnsi="calibri" w:eastAsia="calibri" w:cs="calibri"/>
          <w:sz w:val="24"/>
          <w:szCs w:val="24"/>
          <w:b/>
        </w:rPr>
        <w:t xml:space="preserve">podwyżki średniej składki OC</w:t>
      </w:r>
      <w:r>
        <w:rPr>
          <w:rFonts w:ascii="calibri" w:hAnsi="calibri" w:eastAsia="calibri" w:cs="calibri"/>
          <w:sz w:val="24"/>
          <w:szCs w:val="24"/>
        </w:rPr>
        <w:t xml:space="preserve"> w lipcu oraz wrześniu br. były do przewidzenia, zważywszy na poziom inflacji i tempo wzrostu wartości średniej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szkody</w:t>
        </w:r>
      </w:hyperlink>
      <w:r>
        <w:rPr>
          <w:rFonts w:ascii="calibri" w:hAnsi="calibri" w:eastAsia="calibri" w:cs="calibri"/>
          <w:sz w:val="24"/>
          <w:szCs w:val="24"/>
        </w:rPr>
        <w:t xml:space="preserve"> z OC. Mimo tego, komentarze internautów pod artykułami informującymi o składkowych podwyżkach często wyrażały zaskoczenie.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analizie porównywarki ubezpieczeniowej Ubea.pl można sprawdzić, czy </w:t>
      </w:r>
      <w:r>
        <w:rPr>
          <w:rFonts w:ascii="calibri" w:hAnsi="calibri" w:eastAsia="calibri" w:cs="calibri"/>
          <w:sz w:val="24"/>
          <w:szCs w:val="24"/>
          <w:b/>
        </w:rPr>
        <w:t xml:space="preserve">mieszkańcy największych miast</w:t>
      </w:r>
      <w:r>
        <w:rPr>
          <w:rFonts w:ascii="calibri" w:hAnsi="calibri" w:eastAsia="calibri" w:cs="calibri"/>
          <w:sz w:val="24"/>
          <w:szCs w:val="24"/>
        </w:rPr>
        <w:t xml:space="preserve"> również odczuli niedawne wzrosty średnich składek OC. Wnioski wypływające z danych Ubea.pl są dość nieoczekiwane.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Cena OC sprawdzona dla przykładowych kierowców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Kwartalny barometr średnich cen OC w dużych miastach przygotowywany przez ekspertów Ubea.pl powstaje na podstawie wyliczeń składki dla </w:t>
      </w:r>
      <w:r>
        <w:rPr>
          <w:rFonts w:ascii="calibri" w:hAnsi="calibri" w:eastAsia="calibri" w:cs="calibri"/>
          <w:sz w:val="24"/>
          <w:szCs w:val="24"/>
          <w:b/>
        </w:rPr>
        <w:t xml:space="preserve">3 przykładowych kierowców</w:t>
      </w:r>
      <w:r>
        <w:rPr>
          <w:rFonts w:ascii="calibri" w:hAnsi="calibri" w:eastAsia="calibri" w:cs="calibri"/>
          <w:sz w:val="24"/>
          <w:szCs w:val="24"/>
        </w:rPr>
        <w:t xml:space="preserve">. Są to następujący właściciele aut: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Młody klient kupujący pierwsze ubezpieczenie OC</w:t>
      </w:r>
      <w:r>
        <w:rPr>
          <w:rFonts w:ascii="calibri" w:hAnsi="calibri" w:eastAsia="calibri" w:cs="calibri"/>
          <w:sz w:val="24"/>
          <w:szCs w:val="24"/>
        </w:rPr>
        <w:t xml:space="preserve"> - pan Tomasz jest 23-letnim studentem (wariant 1)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Klientka z niedawną szkodą</w:t>
      </w:r>
      <w:r>
        <w:rPr>
          <w:rFonts w:ascii="calibri" w:hAnsi="calibri" w:eastAsia="calibri" w:cs="calibri"/>
          <w:sz w:val="24"/>
          <w:szCs w:val="24"/>
        </w:rPr>
        <w:t xml:space="preserve"> - pani Aneta mogła się pochwalić bezszkodową historią do zeszłego roku, kiedy niestety spowodowała wypadek. Ma 32 lata i pracuje w biurze (wariant 2)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Klient z maksymalnymi zniżkami</w:t>
      </w:r>
      <w:r>
        <w:rPr>
          <w:rFonts w:ascii="calibri" w:hAnsi="calibri" w:eastAsia="calibri" w:cs="calibri"/>
          <w:sz w:val="24"/>
          <w:szCs w:val="24"/>
        </w:rPr>
        <w:t xml:space="preserve"> - pan Stanisław od wielu lat nie spowodował żadnej szkody, dzięki czemu ma maksymalne zniżki na OC. Ten właściciel auta ma 42 lata i pracuje jako nauczyciel (wariant 3)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dużych miastach podwyżki OC nie były widoczne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3 miesiące wcześniej barometr wykazał, że najwyższe składki OC muszą płacić kierowcy z </w:t>
      </w:r>
      <w:r>
        <w:rPr>
          <w:rFonts w:ascii="calibri" w:hAnsi="calibri" w:eastAsia="calibri" w:cs="calibri"/>
          <w:sz w:val="24"/>
          <w:szCs w:val="24"/>
          <w:b/>
        </w:rPr>
        <w:t xml:space="preserve">Wrocławia, Gdańska, Warszawy i Szczecina</w:t>
      </w:r>
      <w:r>
        <w:rPr>
          <w:rFonts w:ascii="calibri" w:hAnsi="calibri" w:eastAsia="calibri" w:cs="calibri"/>
          <w:sz w:val="24"/>
          <w:szCs w:val="24"/>
        </w:rPr>
        <w:t xml:space="preserve">. Zaskoczeniem nie są też miasta z najniższymi składkami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Niespodzianką mogą być natomiast wyniki kwartalnego porównania uśrednionej składki z trzech badanych wariantów. Okazuje się bowiem, że w większości dużych miast zaobserwowano ostatnio </w:t>
      </w:r>
      <w:r>
        <w:rPr>
          <w:rFonts w:ascii="calibri" w:hAnsi="calibri" w:eastAsia="calibri" w:cs="calibri"/>
          <w:sz w:val="24"/>
          <w:szCs w:val="24"/>
          <w:b/>
        </w:rPr>
        <w:t xml:space="preserve">niewielki spadek cen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sytuacja wynika prawdopodobnie z faktu,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podwyżki przeciętnych składek OC (obserwowane w skali całego kraju) dotyczyły przede wszystkim kierowców z mniejszych ośrodków miejskich oraz wsi</w:t>
      </w:r>
      <w:r>
        <w:rPr>
          <w:rFonts w:ascii="calibri" w:hAnsi="calibri" w:eastAsia="calibri" w:cs="calibri"/>
          <w:sz w:val="24"/>
          <w:szCs w:val="24"/>
        </w:rPr>
        <w:t xml:space="preserve">” - przypuszcza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slownik-ubezpieczeniowy/Szkoda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2024-04-28T21:53:27+02:00</dcterms:created>
  <dcterms:modified xsi:type="dcterms:W3CDTF">2024-04-28T21:53:27+02:00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