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zyskają powód do obniżki cen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Ubezpieczeniowy Fundusz Gwarancyjny proponuje niższe składki na swoją bazę danych. Sprawdzamy, czy może to wpłynąć na poziom cen ubezpieczeń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października 2019 r. na stronie Rządowego Centrum Legislacji pojawił się projekt rozporządzenia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obniżenia składki ubezpieczycieli</w:t>
      </w:r>
      <w:r>
        <w:rPr>
          <w:rFonts w:ascii="calibri" w:hAnsi="calibri" w:eastAsia="calibri" w:cs="calibri"/>
          <w:sz w:val="24"/>
          <w:szCs w:val="24"/>
        </w:rPr>
        <w:t xml:space="preserve">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nie chodzi jednak o bardzo dużą składkę, którą wpłacają do UFG zakłady ubezpieczeń oferujące OC posiadaczy pojazdów mechanicznych i OC rolników. Na rzecz Ubezpieczeniowego Funduszu Gwarancyjnego jest bowiem przekazywany także inny rodzaj składki. Eksperci porównywarki ubezpieczeniowej Ubea.pl tłumaczą, do czego służy ta druga składka na rzecz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UFG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wyjaśniają, czy jej obniżka wpłynie na koszty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składkę płacą ubezpieczyciele sprzedający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składek ubezpieczycieli na rzecz Ubezpieczeniowego Funduszu Gwarancyjnego najczęściej mówi się o obowiązkowych wpłatach, których muszą dokonywać firmy sprzedające OC dla kierowców lub OC dla rolników. Te wpłaty, służące m.in. do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finansowania świadczeń za szkody spowodowane przez niezidentyfikowanych kierowców</w:t>
      </w:r>
      <w:r>
        <w:rPr>
          <w:rFonts w:ascii="calibri" w:hAnsi="calibri" w:eastAsia="calibri" w:cs="calibri"/>
          <w:sz w:val="24"/>
          <w:szCs w:val="24"/>
        </w:rPr>
        <w:t xml:space="preserve">, stanowią dość duże obciążenie dla zakładów ubezpieczeń. Firmy oferujące obowiązkowe OC dla kierowców oraz rolników muszą bowiem co roku przekazywać do UFG 1,3% składki przypisanej brutto z tych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stycznia do czerwca bieżącego roku ubezpieczyciele przekazali UFG około 99,82 mln zł w ramach takiej obowiązkowej daniny. Aż 99,30 mln zł dotyczyło obowiązkowych ubezpieczeń dla kierowców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składka finansuje budowę nowej bazy 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znaną kwestią są zasady drugiego rodzaju wpłat do UFG. Ta składka na rzecz Funduszu ma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finansować rozwój i utrzymanie specjalnej bazy danych</w:t>
      </w:r>
      <w:r>
        <w:rPr>
          <w:rFonts w:ascii="calibri" w:hAnsi="calibri" w:eastAsia="calibri" w:cs="calibri"/>
          <w:sz w:val="24"/>
          <w:szCs w:val="24"/>
        </w:rPr>
        <w:t xml:space="preserve">, która pomaga m.in. w wykrywaniu wyłudzeń dotyczących polis.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Wspomniana baza prezentuje np. informacje na temat wszystkich wypłat z ubezpieczeń. Mowa o polisach na życie (Dział I) oraz pozostałych ubezpieczeniach osobowych i ubezpieczeniach majątkowych (Dział II). Jeżeli ubezpieczyciel zdecyduje się na korzystanie z takiej bazy informacji, to będzie musiał ponosić koszty jej utrzymania i rozwoju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zmianach skorzystają prawie wszyscy ubezpieczyciele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Opublikowany na stronie Rządowego Centrum Legislacji nowy projekt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w sprawie wysokości składki wnoszonej przez zakłady ubezpieczeń na rzecz Ubezpieczeniowego Funduszu Gwarancyjnego oraz terminów uiszczania tej składki</w:t>
      </w:r>
      <w:r>
        <w:rPr>
          <w:rFonts w:ascii="calibri" w:hAnsi="calibri" w:eastAsia="calibri" w:cs="calibri"/>
          <w:sz w:val="24"/>
          <w:szCs w:val="24"/>
        </w:rPr>
        <w:t xml:space="preserve">” przewiduje zmiany, które mogą ucieszyć prawie wszystkich ubezpieczycieli. Zgodnie z proponowanymi rozwiązaniami,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na utrzymanie i rozwój zapobiegającej wyłudzeniom bazy danych UFG</w:t>
      </w:r>
      <w:r>
        <w:rPr>
          <w:rFonts w:ascii="calibri" w:hAnsi="calibri" w:eastAsia="calibri" w:cs="calibri"/>
          <w:sz w:val="24"/>
          <w:szCs w:val="24"/>
        </w:rPr>
        <w:t xml:space="preserve"> wyniesie: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corocznie 0,008% (min. 50 000 zł) składki przypisanej brutto sprzedanych polis z wyjątkiem OC dla kierowców i OC rolników (obecnie analogiczna stawka to 0,012%, min. 50 000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50 000 zł w pierwszym roku wykonywania działalności ubezpieczeniowej (obecnie w pierwszym roku swojej działalności zakład ubezpieczeń wnosi składkę początkową w wysokości 100 000 zł oraz składkę podstawową wynoszącą 50 000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zł rocznie od zakładów ubezpieczeń, które sprzedają obowiązkowe polisy dla kierowców i rolników (obecnie nie obowiązuje taka obniżona składka dla części ubezpieczycieli)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nadmienić, że niedawno opublikowany projekt rozporządzenia przewiduje </w:t>
      </w:r>
      <w:r>
        <w:rPr>
          <w:rFonts w:ascii="calibri" w:hAnsi="calibri" w:eastAsia="calibri" w:cs="calibri"/>
          <w:sz w:val="24"/>
          <w:szCs w:val="24"/>
          <w:b/>
        </w:rPr>
        <w:t xml:space="preserve">zniesienie składki początkowej</w:t>
      </w:r>
      <w:r>
        <w:rPr>
          <w:rFonts w:ascii="calibri" w:hAnsi="calibri" w:eastAsia="calibri" w:cs="calibri"/>
          <w:sz w:val="24"/>
          <w:szCs w:val="24"/>
        </w:rPr>
        <w:t xml:space="preserve">, którą ubezpieczyciel wnosi po rozpoczęciu korzystania z bazy danych UFG.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Obecne przepisy ustalają taką początkową opłatę jako 0,024% (min. 100 000 zł) składki przypisanej brutto sprzedanych polis poza OC dla kierowców i OC rolników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nie będą miały wpływu na ceny ubezpieczeń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propozycja obniżenia składek finansujących dobrowolną bazę danych wyszła od Ubezpieczeniowego Funduszu Gwarancyjnego. Wspomniana instytucja stwierdziła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budowy bazy danych</w:t>
      </w:r>
      <w:r>
        <w:rPr>
          <w:rFonts w:ascii="calibri" w:hAnsi="calibri" w:eastAsia="calibri" w:cs="calibri"/>
          <w:sz w:val="24"/>
          <w:szCs w:val="24"/>
        </w:rPr>
        <w:t xml:space="preserve"> na temat wszystkich polis </w:t>
      </w:r>
      <w:r>
        <w:rPr>
          <w:rFonts w:ascii="calibri" w:hAnsi="calibri" w:eastAsia="calibri" w:cs="calibri"/>
          <w:sz w:val="24"/>
          <w:szCs w:val="24"/>
          <w:b/>
        </w:rPr>
        <w:t xml:space="preserve">okazały się mniejsze</w:t>
      </w:r>
      <w:r>
        <w:rPr>
          <w:rFonts w:ascii="calibri" w:hAnsi="calibri" w:eastAsia="calibri" w:cs="calibri"/>
          <w:sz w:val="24"/>
          <w:szCs w:val="24"/>
        </w:rPr>
        <w:t xml:space="preserve"> od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przygotowanie wspomnianej bazy danych UFG wydał dotychczas około 6 milionów złotych. Taką informację możemy znaleźć w projekcie rozporządzenia niedawno opublikowanego przez Rządowe Centrum Legislacji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nową propozycją UFG ubezpieczyciele dobrowolnie korzystający z bazy danych corocznie zapłacą </w:t>
      </w:r>
      <w:r>
        <w:rPr>
          <w:rFonts w:ascii="calibri" w:hAnsi="calibri" w:eastAsia="calibri" w:cs="calibri"/>
          <w:sz w:val="24"/>
          <w:szCs w:val="24"/>
          <w:b/>
        </w:rPr>
        <w:t xml:space="preserve">około 3 miliony złotych</w:t>
      </w:r>
      <w:r>
        <w:rPr>
          <w:rFonts w:ascii="calibri" w:hAnsi="calibri" w:eastAsia="calibri" w:cs="calibri"/>
          <w:sz w:val="24"/>
          <w:szCs w:val="24"/>
        </w:rPr>
        <w:t xml:space="preserve"> (przy założeniu, że wpłat dokona cały sektor ubezpieczeń). Obecne przepisy ustalają około dwa razy większy poziom opłat za bazę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liczy, że dzięki niższym opłatom ubezpieczyciele będą chętniej korzystali z bazy odszkodowań (m.in. tropiąc wyłudzenia). Jeżeli natomiast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wpływ nowych przepisów na poziom cen ubezpieczeń</w:t>
      </w:r>
      <w:r>
        <w:rPr>
          <w:rFonts w:ascii="calibri" w:hAnsi="calibri" w:eastAsia="calibri" w:cs="calibri"/>
          <w:sz w:val="24"/>
          <w:szCs w:val="24"/>
        </w:rPr>
        <w:t xml:space="preserve"> (w tym komunikacyjnego OC), to wydaje się, że będzie on niemal zerowy.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ewentualna oszczędność ubezpieczycieli na poziomie np. 2-3 mln zł rocznie jest bardzo mała w stosunku do łącznej wartości polskiego rynku ubezpieczeniowego (ok. 62 mld zł/rok)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o-trzeba-wiedziec-o-UFG%2Cartykul%2C10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2026-02-02T01:55:05+01:00</dcterms:created>
  <dcterms:modified xsi:type="dcterms:W3CDTF">2026-02-02T01:55:05+01:00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