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Ubezpieczyciele zyskają powód do obniżki cen OC?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Ubezpieczeniowy Fundusz Gwarancyjny proponuje niższe składki na swoją bazę danych. Sprawdzamy, czy może to wpłynąć na poziom cen ubezpieczeń w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 koniec października 2019 r. na stronie Rządowego Centrum Legislacji pojawił się projekt rozporządzenia dotyczącego </w:t>
      </w:r>
      <w:r>
        <w:rPr>
          <w:rFonts w:ascii="calibri" w:hAnsi="calibri" w:eastAsia="calibri" w:cs="calibri"/>
          <w:sz w:val="24"/>
          <w:szCs w:val="24"/>
          <w:b/>
        </w:rPr>
        <w:t xml:space="preserve">obniżenia składki ubezpieczycieli</w:t>
      </w:r>
      <w:r>
        <w:rPr>
          <w:rFonts w:ascii="calibri" w:hAnsi="calibri" w:eastAsia="calibri" w:cs="calibri"/>
          <w:sz w:val="24"/>
          <w:szCs w:val="24"/>
        </w:rPr>
        <w:t xml:space="preserve"> na rzecz Ubezpieczeniowego Funduszu Gwarancyjnego.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Wbrew pozorom, nie chodzi jednak o bardzo dużą składkę, którą wpłacają do UFG zakłady ubezpieczeń oferujące OC posiadaczy pojazdów mechanicznych i OC rolników. Na rzecz Ubezpieczeniowego Funduszu Gwarancyjnego jest bowiem przekazywany także inny rodzaj składki. Eksperci porównywarki ubezpieczeniowej Ubea.pl tłumaczą, do czego służy ta druga składka na rzecz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UFG</w:t>
        </w:r>
      </w:hyperlink>
      <w:r>
        <w:rPr>
          <w:rFonts w:ascii="calibri" w:hAnsi="calibri" w:eastAsia="calibri" w:cs="calibri"/>
          <w:sz w:val="24"/>
          <w:szCs w:val="24"/>
        </w:rPr>
        <w:t xml:space="preserve"> i wyjaśniają, czy jej obniżka wpłynie na koszty polis.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Jaką składkę płacą ubezpieczyciele sprzedający OC?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kontekście składek ubezpieczycieli na rzecz Ubezpieczeniowego Funduszu Gwarancyjnego najczęściej mówi się o obowiązkowych wpłatach, których muszą dokonywać firmy sprzedające OC dla kierowców lub OC dla rolników. Te wpłaty, służące m.in. do </w:t>
      </w:r>
      <w:r>
        <w:rPr>
          <w:rFonts w:ascii="calibri" w:hAnsi="calibri" w:eastAsia="calibri" w:cs="calibri"/>
          <w:sz w:val="24"/>
          <w:szCs w:val="24"/>
          <w:b/>
        </w:rPr>
        <w:t xml:space="preserve">finansowania świadczeń za szkody spowodowane przez niezidentyfikowanych kierowców</w:t>
      </w:r>
      <w:r>
        <w:rPr>
          <w:rFonts w:ascii="calibri" w:hAnsi="calibri" w:eastAsia="calibri" w:cs="calibri"/>
          <w:sz w:val="24"/>
          <w:szCs w:val="24"/>
        </w:rPr>
        <w:t xml:space="preserve">, stanowią dość duże obciążenie dla zakładów ubezpieczeń. Firmy oferujące obowiązkowe OC dla kierowców oraz rolników muszą bowiem co roku przekazywać do UFG 1,3% składki przypisanej brutto z tych polis.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 stycznia do czerwca bieżącego roku ubezpieczyciele przekazali UFG około 99,82 mln zł w ramach takiej obowiązkowej daniny. Aż 99,30 mln zł dotyczyło obowiązkowych ubezpieczeń dla kierowców</w:t>
      </w:r>
      <w:r>
        <w:rPr>
          <w:rFonts w:ascii="calibri" w:hAnsi="calibri" w:eastAsia="calibri" w:cs="calibri"/>
          <w:sz w:val="24"/>
          <w:szCs w:val="24"/>
        </w:rPr>
        <w:t xml:space="preserve">” - wylicza Paweł Kuczyński, prezes porównywarki ubezpieczeniowej Ubea.pl.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Specjalna składka finansuje budowę nowej bazy danych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Mniej znaną kwestią są zasady drugiego rodzaju wpłat do UFG. Ta składka na rzecz Funduszu ma </w:t>
      </w:r>
      <w:r>
        <w:rPr>
          <w:rFonts w:ascii="calibri" w:hAnsi="calibri" w:eastAsia="calibri" w:cs="calibri"/>
          <w:sz w:val="24"/>
          <w:szCs w:val="24"/>
          <w:b/>
        </w:rPr>
        <w:t xml:space="preserve">finansować rozwój i utrzymanie specjalnej bazy danych</w:t>
      </w:r>
      <w:r>
        <w:rPr>
          <w:rFonts w:ascii="calibri" w:hAnsi="calibri" w:eastAsia="calibri" w:cs="calibri"/>
          <w:sz w:val="24"/>
          <w:szCs w:val="24"/>
        </w:rPr>
        <w:t xml:space="preserve">, która pomaga m.in. w wykrywaniu wyłudzeń dotyczących polis.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Wspomniana baza prezentuje np. informacje na temat wszystkich wypłat z ubezpieczeń. Mowa o polisach na życie (Dział I) oraz pozostałych ubezpieczeniach osobowych i ubezpieczeniach majątkowych (Dział II). Jeżeli ubezpieczyciel zdecyduje się na korzystanie z takiej bazy informacji, to będzie musiał ponosić koszty jej utrzymania i rozwoju</w:t>
      </w:r>
      <w:r>
        <w:rPr>
          <w:rFonts w:ascii="calibri" w:hAnsi="calibri" w:eastAsia="calibri" w:cs="calibri"/>
          <w:sz w:val="24"/>
          <w:szCs w:val="24"/>
        </w:rPr>
        <w:t xml:space="preserve">” - wyjaśnia Andrzej Prajsnar, ekspert porównywarki ubezpieczeniowej Ubea.pl.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zmianach skorzystają prawie wszyscy ubezpieczyciele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Opublikowany na stronie Rządowego Centrum Legislacji nowy projekt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Rozporządzenia w sprawie wysokości składki wnoszonej przez zakłady ubezpieczeń na rzecz Ubezpieczeniowego Funduszu Gwarancyjnego oraz terminów uiszczania tej składki</w:t>
      </w:r>
      <w:r>
        <w:rPr>
          <w:rFonts w:ascii="calibri" w:hAnsi="calibri" w:eastAsia="calibri" w:cs="calibri"/>
          <w:sz w:val="24"/>
          <w:szCs w:val="24"/>
        </w:rPr>
        <w:t xml:space="preserve">” przewiduje zmiany, które mogą ucieszyć prawie wszystkich ubezpieczycieli. Zgodnie z proponowanymi rozwiązaniami, </w:t>
      </w:r>
      <w:r>
        <w:rPr>
          <w:rFonts w:ascii="calibri" w:hAnsi="calibri" w:eastAsia="calibri" w:cs="calibri"/>
          <w:sz w:val="24"/>
          <w:szCs w:val="24"/>
          <w:b/>
        </w:rPr>
        <w:t xml:space="preserve">składka na utrzymanie i rozwój zapobiegającej wyłudzeniom bazy danych UFG</w:t>
      </w:r>
      <w:r>
        <w:rPr>
          <w:rFonts w:ascii="calibri" w:hAnsi="calibri" w:eastAsia="calibri" w:cs="calibri"/>
          <w:sz w:val="24"/>
          <w:szCs w:val="24"/>
        </w:rPr>
        <w:t xml:space="preserve"> wyniesie:</w:t>
      </w:r>
    </w:p>
    <w:p>
      <w:pPr>
        <w:spacing w:before="0" w:after="300"/>
      </w:pP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corocznie 0,008% (min. 50 000 zł) składki przypisanej brutto sprzedanych polis z wyjątkiem OC dla kierowców i OC rolników (obecnie analogiczna stawka to 0,012%, min. 50 000 zł)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50 000 zł w pierwszym roku wykonywania działalności ubezpieczeniowej (obecnie w pierwszym roku swojej działalności zakład ubezpieczeń wnosi składkę początkową w wysokości 100 000 zł oraz składkę podstawową wynoszącą 50 000 zł)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1000 zł rocznie od zakładów ubezpieczeń, które sprzedają obowiązkowe polisy dla kierowców i rolników (obecnie nie obowiązuje taka obniżona składka dla części ubezpieczycieli)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również nadmienić, że niedawno opublikowany projekt rozporządzenia przewiduje </w:t>
      </w:r>
      <w:r>
        <w:rPr>
          <w:rFonts w:ascii="calibri" w:hAnsi="calibri" w:eastAsia="calibri" w:cs="calibri"/>
          <w:sz w:val="24"/>
          <w:szCs w:val="24"/>
          <w:b/>
        </w:rPr>
        <w:t xml:space="preserve">zniesienie składki początkowej</w:t>
      </w:r>
      <w:r>
        <w:rPr>
          <w:rFonts w:ascii="calibri" w:hAnsi="calibri" w:eastAsia="calibri" w:cs="calibri"/>
          <w:sz w:val="24"/>
          <w:szCs w:val="24"/>
        </w:rPr>
        <w:t xml:space="preserve">, którą ubezpieczyciel wnosi po rozpoczęciu korzystania z bazy danych UFG.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Obecne przepisy ustalają taką początkową opłatę jako 0,024% (min. 100 000 zł) składki przypisanej brutto sprzedanych polis poza OC dla kierowców i OC rolników</w:t>
      </w:r>
      <w:r>
        <w:rPr>
          <w:rFonts w:ascii="calibri" w:hAnsi="calibri" w:eastAsia="calibri" w:cs="calibri"/>
          <w:sz w:val="24"/>
          <w:szCs w:val="24"/>
        </w:rPr>
        <w:t xml:space="preserve">” - tłumaczy Paweł Kuczyński, prezes porównywarki ubezpieczeniowej Ubea.pl.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Nowe przepisy nie będą miały wpływu na ceny ubezpieczeń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ciekawe, propozycja obniżenia składek finansujących dobrowolną bazę danych wyszła od Ubezpieczeniowego Funduszu Gwarancyjnego. Wspomniana instytucja stwierdziła bowiem, że </w:t>
      </w:r>
      <w:r>
        <w:rPr>
          <w:rFonts w:ascii="calibri" w:hAnsi="calibri" w:eastAsia="calibri" w:cs="calibri"/>
          <w:sz w:val="24"/>
          <w:szCs w:val="24"/>
          <w:b/>
        </w:rPr>
        <w:t xml:space="preserve">koszty budowy bazy danych</w:t>
      </w:r>
      <w:r>
        <w:rPr>
          <w:rFonts w:ascii="calibri" w:hAnsi="calibri" w:eastAsia="calibri" w:cs="calibri"/>
          <w:sz w:val="24"/>
          <w:szCs w:val="24"/>
        </w:rPr>
        <w:t xml:space="preserve"> na temat wszystkich polis </w:t>
      </w:r>
      <w:r>
        <w:rPr>
          <w:rFonts w:ascii="calibri" w:hAnsi="calibri" w:eastAsia="calibri" w:cs="calibri"/>
          <w:sz w:val="24"/>
          <w:szCs w:val="24"/>
          <w:b/>
        </w:rPr>
        <w:t xml:space="preserve">okazały się mniejsze</w:t>
      </w:r>
      <w:r>
        <w:rPr>
          <w:rFonts w:ascii="calibri" w:hAnsi="calibri" w:eastAsia="calibri" w:cs="calibri"/>
          <w:sz w:val="24"/>
          <w:szCs w:val="24"/>
        </w:rPr>
        <w:t xml:space="preserve"> od oczekiwań.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 przygotowanie wspomnianej bazy danych UFG wydał dotychczas około 6 milionów złotych. Taką informację możemy znaleźć w projekcie rozporządzenia niedawno opublikowanego przez Rządowe Centrum Legislacji</w:t>
      </w:r>
      <w:r>
        <w:rPr>
          <w:rFonts w:ascii="calibri" w:hAnsi="calibri" w:eastAsia="calibri" w:cs="calibri"/>
          <w:sz w:val="24"/>
          <w:szCs w:val="24"/>
        </w:rPr>
        <w:t xml:space="preserve">” - komentuje Andrzej Prajsnar, ekspert porównywarki ubezpieczeniowej Ubea.pl.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Zgodnie z nową propozycją UFG ubezpieczyciele dobrowolnie korzystający z bazy danych corocznie zapłacą </w:t>
      </w:r>
      <w:r>
        <w:rPr>
          <w:rFonts w:ascii="calibri" w:hAnsi="calibri" w:eastAsia="calibri" w:cs="calibri"/>
          <w:sz w:val="24"/>
          <w:szCs w:val="24"/>
          <w:b/>
        </w:rPr>
        <w:t xml:space="preserve">około 3 miliony złotych</w:t>
      </w:r>
      <w:r>
        <w:rPr>
          <w:rFonts w:ascii="calibri" w:hAnsi="calibri" w:eastAsia="calibri" w:cs="calibri"/>
          <w:sz w:val="24"/>
          <w:szCs w:val="24"/>
        </w:rPr>
        <w:t xml:space="preserve"> (przy założeniu, że wpłat dokona cały sektor ubezpieczeń). Obecne przepisy ustalają około dwa razy większy poziom opłat za bazę danych.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Ubezpieczeniowy Fundusz Gwarancyjny liczy, że dzięki niższym opłatom ubezpieczyciele będą chętniej korzystali z bazy odszkodowań (m.in. tropiąc wyłudzenia). Jeżeli natomiast chodzi o </w:t>
      </w:r>
      <w:r>
        <w:rPr>
          <w:rFonts w:ascii="calibri" w:hAnsi="calibri" w:eastAsia="calibri" w:cs="calibri"/>
          <w:sz w:val="24"/>
          <w:szCs w:val="24"/>
          <w:b/>
        </w:rPr>
        <w:t xml:space="preserve">wpływ nowych przepisów na poziom cen ubezpieczeń</w:t>
      </w:r>
      <w:r>
        <w:rPr>
          <w:rFonts w:ascii="calibri" w:hAnsi="calibri" w:eastAsia="calibri" w:cs="calibri"/>
          <w:sz w:val="24"/>
          <w:szCs w:val="24"/>
        </w:rPr>
        <w:t xml:space="preserve"> (w tym komunikacyjnego OC), to wydaje się, że będzie on niemal zerowy.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Wynika to z faktu, że ewentualna oszczędność ubezpieczycieli na poziomie np. 2-3 mln zł rocznie jest bardzo mała w stosunku do łącznej wartości polskiego rynku ubezpieczeniowego (ok. 62 mld zł/rok)</w:t>
      </w:r>
      <w:r>
        <w:rPr>
          <w:rFonts w:ascii="calibri" w:hAnsi="calibri" w:eastAsia="calibri" w:cs="calibri"/>
          <w:sz w:val="24"/>
          <w:szCs w:val="24"/>
        </w:rPr>
        <w:t xml:space="preserve">” - podsumowuje Paweł Kuczyński, prezes porównywarki ubezpieczeniowej Ubea.pl.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bea.pl/Co-trzeba-wiedziec-o-UFG%2Cartykul%2C1067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2026-11-05T00:13:27+01:00</dcterms:created>
  <dcterms:modified xsi:type="dcterms:W3CDTF">2026-11-05T00:13:27+01:00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