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którym mieście jest najtańsze OC? - ranking styczeń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tygodniach widać wyraźne obniżki średniego kosztu OC dla polskich kierowców. Czy składki spadły również w miastach wojewódzkich? Sprawdzamy w najnowszym rankingu.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Krajowe zmiany cen OC pokazują ogólne spadkowe trendy składek. Dla kierowców bardziej użyteczne są jednak informacje o poziomie cen ubezpieczeń w ich mieście. Właśnie dlatego eksperci porównywarki OC / AC Ubea.pl sprawdzili </w:t>
      </w:r>
      <w:r>
        <w:rPr>
          <w:rFonts w:ascii="calibri" w:hAnsi="calibri" w:eastAsia="calibri" w:cs="calibri"/>
          <w:sz w:val="24"/>
          <w:szCs w:val="24"/>
          <w:b/>
        </w:rPr>
        <w:t xml:space="preserve">składki OC we wszystkich miastach wojewódzkich</w:t>
      </w:r>
      <w:r>
        <w:rPr>
          <w:rFonts w:ascii="calibri" w:hAnsi="calibri" w:eastAsia="calibri" w:cs="calibri"/>
          <w:sz w:val="24"/>
          <w:szCs w:val="24"/>
        </w:rPr>
        <w:t xml:space="preserve"> na początku stycznia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których miastach wojewódzkich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najtańsze OC</w:t>
        </w:r>
      </w:hyperlink>
      <w:r>
        <w:rPr>
          <w:rFonts w:ascii="calibri" w:hAnsi="calibri" w:eastAsia="calibri" w:cs="calibri"/>
          <w:sz w:val="24"/>
          <w:szCs w:val="24"/>
        </w:rPr>
        <w:t xml:space="preserve">? Gdzie ceny OC spadły najbardziej?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OC policzono dla 3 kierowców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zamieszkania ma duży wpływ na cenę OC. Nie jest to jednak jedyny czynnik decydujący o wysokości składki ubezpieczenia. Dlatego też składki OC policzono dla trzech kierowców w różnym wieku i o różnej historii ubezpieczeniowej: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1 - Młody kierowca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Dwudziestotrzyletni student, pan Tomasz, szuka swojego pierwszego OC w związku z zakupem auta. Nie ma żadnej historii ubezpieczeniowej.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2 - Kierowca z niedawną szkodą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Aneta ma 32 lata i pracuje w biurze. Do minionego roku miała bardzo dobrą historię ubezpieczeniową. Niestety, w poprzednim roku spowodowała wypadek.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3 - Kierowca bez szkód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Czterdziestodwuletni nauczyciel, pan Stanisław, ma bardzo dobrą historią ubezpieczeniową. Dzięki temu może się pochwalić maksymalnym poziomem zniżek za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 wszystkich wariantach ceny ubezpieczenia OC policzono dla tego samego auta (Skoda Fabia III Kombi z 2015 r. - 1.2 TSI Style, 90 KM) </w:t>
      </w:r>
      <w:r>
        <w:rPr>
          <w:rFonts w:ascii="calibri" w:hAnsi="calibri" w:eastAsia="calibri" w:cs="calibri"/>
          <w:sz w:val="24"/>
          <w:szCs w:val="24"/>
        </w:rPr>
        <w:t xml:space="preserve">- zaznacza Andrzej Prajsnar, ekspert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jest najtańsze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 koszt OC dla poszczególnych kierowców w miastach wojewódzkich</w:t>
      </w:r>
      <w:r>
        <w:rPr>
          <w:rFonts w:ascii="calibri" w:hAnsi="calibri" w:eastAsia="calibri" w:cs="calibri"/>
          <w:sz w:val="24"/>
          <w:szCs w:val="24"/>
        </w:rPr>
        <w:t xml:space="preserve"> przedstawia poniższa tabela.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tabela zawiera średnie składki ubezpieczenia. Decydując się na najtańszą propozycję, kierowcy mogliby sporo zaoszczędzić w porównaniu do tych cen.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najtańsze ceny OC</w:t>
      </w:r>
      <w:r>
        <w:rPr>
          <w:rFonts w:ascii="calibri" w:hAnsi="calibri" w:eastAsia="calibri" w:cs="calibri"/>
          <w:sz w:val="24"/>
          <w:szCs w:val="24"/>
        </w:rPr>
        <w:t xml:space="preserve"> mogą liczyć kierowcy z następujących miast: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Rzeszów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Kielce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Katowice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Najdroższe składki</w:t>
      </w:r>
      <w:r>
        <w:rPr>
          <w:rFonts w:ascii="calibri" w:hAnsi="calibri" w:eastAsia="calibri" w:cs="calibri"/>
          <w:sz w:val="24"/>
          <w:szCs w:val="24"/>
        </w:rPr>
        <w:t xml:space="preserve"> zanotowano natomiast w następujących stolicach województw: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Wrocław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Gdańsk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Warszawa</w:t>
      </w:r>
    </w:p>
    <w:p/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składki OC w miastach spadają?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porównaniu cen ze składkami OC zanotowanymi jesienią zeszłego roku (sprawdź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barometr z października 2020 r.</w:t>
        </w:r>
      </w:hyperlink>
      <w:r>
        <w:rPr>
          <w:rFonts w:ascii="calibri" w:hAnsi="calibri" w:eastAsia="calibri" w:cs="calibri"/>
          <w:sz w:val="24"/>
          <w:szCs w:val="24"/>
        </w:rPr>
        <w:t xml:space="preserve">) okazuje się, że w niemal wszystkich miastach wojewódzkich odnotowano </w:t>
      </w:r>
      <w:r>
        <w:rPr>
          <w:rFonts w:ascii="calibri" w:hAnsi="calibri" w:eastAsia="calibri" w:cs="calibri"/>
          <w:sz w:val="24"/>
          <w:szCs w:val="24"/>
          <w:b/>
        </w:rPr>
        <w:t xml:space="preserve">spadek cen</w:t>
      </w:r>
      <w:r>
        <w:rPr>
          <w:rFonts w:ascii="calibri" w:hAnsi="calibri" w:eastAsia="calibri" w:cs="calibri"/>
          <w:sz w:val="24"/>
          <w:szCs w:val="24"/>
        </w:rPr>
        <w:t xml:space="preserve">. Wyjątkiem są Rzeszów i Zielona Góra.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duże spadki zaobserwowano w miastach, w których OC jest tradycyjnie najdroższe, czyli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Gdańsku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Następny barometr da odpowiedź na pytanie, czy ceny OC ustabilizują się na takim niższym poziomie czy też te spadki są jedynie efektem promocji, które ubezpieczyciele oferują tradycyjnie na przełomie roku</w:t>
      </w:r>
      <w:r>
        <w:rPr>
          <w:rFonts w:ascii="calibri" w:hAnsi="calibri" w:eastAsia="calibri" w:cs="calibri"/>
          <w:sz w:val="24"/>
          <w:szCs w:val="24"/>
        </w:rPr>
        <w:t xml:space="preserve"> - zaznacza Paweł Kuczyński, prezes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ubea.pl/Barometr-Ubea-pl-ceny-OC-w-miastach-wojewodzkich-X-2020-r%2Cartykul%2C1824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2026-07-17T06:22:52+02:00</dcterms:created>
  <dcterms:modified xsi:type="dcterms:W3CDTF">2026-07-17T06:22:52+02:00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