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Bezpieczniejsze drogi uratowałyby życie 1000 Polaków?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2019 r. ponownie wzrosła liczba śmiertelnych ofiar wypadków komunikacyjnych w Polsce. To poważny problem, bo śmiertelność na polskich drogach jest nadal znacznie wyższa od unijnej średniej.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Wyniki dotyczące liczby śmiertelnych ofiar wypadków drogowych w 2019 r. są bardzo niepokojące. Okazuje się bowiem, że po raz drugi z rzędu wzrosła liczba osób, które poniosły śmierć na polskich drogach.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Śmiertelność na drogach w Polsce jest wyższa niż w niemal wszystkich krajach Unii Europejskiej. Eksperci porównywarki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obliczyli, ile osób żyłoby nadal, gdyby poziom bezpieczeństwa na rodzimych drogach był zbliżony do unijnej średniej albo wyników dotyczących Czech, Niemiec, Irlandii lub Norwegii.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Ile osób ginie w wypadkach na polskich drogach?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warto sprawdzić, jaką liczbę śmiertelnych ofiar wypadków drogowych odnotowano w Polsce przez ostatnie lata. Dane zebrane przez Policję są następujące: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2009 r. - 4 572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2010 r. - 3 907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2011 r. - 4 189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2012 r. - 3 571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2013 r. - 3 357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2014 r. - 3 202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2015 r. - 2 938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2016 r. - 3 026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2017 r. - 2 831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2018 r. - 2 862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2019 r. - 2 897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"Wzrost liczby śmiertelnych ofiar wypadków z 2019 r. względem poprzedniego roku nie był bardzo znaczący. Problemem jest jednak przerwanie spadkowego trendu, do którego doszło w 2018 r. Tymczasem polskie wyniki dotyczące drogowej śmiertelności powinny systematycznie spadać, bo nadal są znacznie gorsze od unijnej średniej”</w:t>
      </w:r>
      <w:r>
        <w:rPr>
          <w:rFonts w:ascii="calibri" w:hAnsi="calibri" w:eastAsia="calibri" w:cs="calibri"/>
          <w:sz w:val="24"/>
          <w:szCs w:val="24"/>
        </w:rPr>
        <w:t xml:space="preserve"> - zauważa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porównaniu danych dotyczących Polski z informacjami na temat innych krajów Unii Europejskiej, okazuje się, że tylko w 4 krajach śmiertelność w wypadkach drogowych na 1 milion mieszkańców jest wyższa. Są to: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Łotwa,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Chorwacja,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Bułgaria,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Rumunia.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72px; height:126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</w:t>
      </w:r>
      <w:r>
        <w:rPr>
          <w:rFonts w:ascii="calibri" w:hAnsi="calibri" w:eastAsia="calibri" w:cs="calibri"/>
          <w:sz w:val="36"/>
          <w:szCs w:val="36"/>
          <w:b/>
        </w:rPr>
        <w:t xml:space="preserve">tatystyki wypadków przekładają się na rodzinne tragedie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lepiej zilustrować skalę problemu związanego z bezpieczeństwem na polskich drogach, eksperci porównywarki ubezpieczeń Ubea.pl przygotowali przemawiające do wyobraźni obliczenia. Poprzez poprawę bezpieczeństwa można by uratować:</w:t>
      </w:r>
    </w:p>
    <w:p>
      <w:pPr>
        <w:spacing w:before="0" w:after="300"/>
      </w:pP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około 400 osób rocznie, jeśli poziom śmiertelności na polskich drogach osiągnąłby wartość odnotowaną dla Węgier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około 500 osób rocznie, jeżeli poziom śmiertelności na polskich drogach osiągnąłby wartość notowaną w Czechach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około 1000 osób rocznie, jeśli poziom śmiertelności na polskich drogach osiągnąłby wartość odnotowaną dla całej Unii Europejskiej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około 1350 osób rocznie, jeżeli poziom śmiertelności na polskich drogach osiągnąłby wartość notowaną w Niemczech i Hiszpanii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około 1700 osób rocznie, jeśli poziom śmiertelności na polskich drogach osiągnąłby wartość odnotowaną dla Irlandii oraz Danii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około 2100 osób rocznie, jeżeli poziom śmiertelności na polskich drogach osiągnąłby wartość notowaną w Norwegii.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 realistycznego punktu widzenia szybkie osiągnięcie takiego poziomu bezpieczeństwa ruchu drogowego jak np. w Norwegii czy Wielkiej Brytanii jest oczywiście mało prawdopodobne. Bardziej realny wydaje się długookresowy cel, jakim jest unijna średnia pod względem liczby ofiar śmiertelnych na 1 milion osób</w:t>
      </w:r>
      <w:r>
        <w:rPr>
          <w:rFonts w:ascii="calibri" w:hAnsi="calibri" w:eastAsia="calibri" w:cs="calibri"/>
          <w:sz w:val="24"/>
          <w:szCs w:val="24"/>
        </w:rPr>
        <w:t xml:space="preserve">” - podsumowuje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839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Relationship Id="rId9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2025-06-18T02:15:35+02:00</dcterms:created>
  <dcterms:modified xsi:type="dcterms:W3CDTF">2025-06-18T02:15:35+02:00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