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którym mieście jest najtańsze OC? - ranking kwiecień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skali całego kraju widać spadki cen OC. Czy podobne zmiany dotyczyły również cen obowiązkowych polis w miastach wojewódzkich? W którym mieście jest najtańsze 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wszystkich </w:t>
      </w:r>
      <w:r>
        <w:rPr>
          <w:rFonts w:ascii="calibri" w:hAnsi="calibri" w:eastAsia="calibri" w:cs="calibri"/>
          <w:sz w:val="24"/>
          <w:szCs w:val="24"/>
          <w:b/>
        </w:rPr>
        <w:t xml:space="preserve">miast wojewódzkich</w:t>
      </w:r>
      <w:r>
        <w:rPr>
          <w:rFonts w:ascii="calibri" w:hAnsi="calibri" w:eastAsia="calibri" w:cs="calibri"/>
          <w:sz w:val="24"/>
          <w:szCs w:val="24"/>
        </w:rPr>
        <w:t xml:space="preserve"> żyje spora część ludności Polski (ok. 20%). Właśnie dlatego eksperci porównywarki ubezpieczeniowej Ubea.pl, oprócz analiz dotyczących cen OC w całym kraju, publikują też zestawienia uwzględniające zmiany w 18 krajowych miastach.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Nadszedł czas na analizę dla miast wojewódzkich z kwietnia 2021 r. Czy w tym wiosennym miesiącu właściciele aut z największych miast Polski </w:t>
      </w:r>
      <w:r>
        <w:rPr>
          <w:rFonts w:ascii="calibri" w:hAnsi="calibri" w:eastAsia="calibri" w:cs="calibri"/>
          <w:sz w:val="24"/>
          <w:szCs w:val="24"/>
          <w:b/>
        </w:rPr>
        <w:t xml:space="preserve">płacili mniej za OC</w:t>
      </w:r>
      <w:r>
        <w:rPr>
          <w:rFonts w:ascii="calibri" w:hAnsi="calibri" w:eastAsia="calibri" w:cs="calibri"/>
          <w:sz w:val="24"/>
          <w:szCs w:val="24"/>
        </w:rPr>
        <w:t xml:space="preserve">? Wyniki analizy przeprowadzonej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są aż tak optymistyczne, jak można by sądzić.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Młody, doświadczony, szkodowy - dla jakich kierowców policzono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zamieszkania to tylko jeden z czynników wpływających na cenę OC. Dlatego też eksperci Ubea.pl obliczają średnią składkę ubezpieczenia, którą trzeba zapłacić w miastach wojewódzkich, biorąc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trzech różnych kierowców: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nr 1 - młody i niedoświadczony kierowca:</w:t>
      </w:r>
      <w:r>
        <w:rPr>
          <w:rFonts w:ascii="calibri" w:hAnsi="calibri" w:eastAsia="calibri" w:cs="calibri"/>
          <w:sz w:val="24"/>
          <w:szCs w:val="24"/>
        </w:rPr>
        <w:t xml:space="preserve"> pan Tomasz to 23-letni student, który szuka pierwszego OC w życiu.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nr 2 - klientka ubezpieczyciela, która niedawno spowodowała szkodę:</w:t>
      </w:r>
      <w:r>
        <w:rPr>
          <w:rFonts w:ascii="calibri" w:hAnsi="calibri" w:eastAsia="calibri" w:cs="calibri"/>
          <w:sz w:val="24"/>
          <w:szCs w:val="24"/>
        </w:rPr>
        <w:t xml:space="preserve"> pani Aneta ma 32 lata i jest pracownikiem biurowym. Wcześniej mogła się pochwalić bardzo dobrą historią ubezpieczeniową, ale niestety w minionym roku spowodowała kolizję.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nr 3 - klient z maksymalnymi zniżkami na OC:</w:t>
      </w:r>
      <w:r>
        <w:rPr>
          <w:rFonts w:ascii="calibri" w:hAnsi="calibri" w:eastAsia="calibri" w:cs="calibri"/>
          <w:sz w:val="24"/>
          <w:szCs w:val="24"/>
        </w:rPr>
        <w:t xml:space="preserve"> pan Stanisław jest nauczycielem i ma 42 lata. Nigdy nie był sprawcą szkody, więc ma bardzo wysokie zniżki na 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 różnice w cenach OC nie wpływał rodzaj auta, założono, że każdy z przykładowych kierowców porusza się białą Skodę Fabią III Kombi z 2015 r.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Rzeszów i Wrocław na dwóch biegunach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którym mieście ceny OC były najwyższe? Czas poznać odpowiedź na to pytanie. Poniższa tabela prezentuje</w:t>
      </w:r>
      <w:r>
        <w:rPr>
          <w:rFonts w:ascii="calibri" w:hAnsi="calibri" w:eastAsia="calibri" w:cs="calibri"/>
          <w:sz w:val="24"/>
          <w:szCs w:val="24"/>
          <w:b/>
        </w:rPr>
        <w:t xml:space="preserve"> średni poziom składek OC w miastach wojewódzkich</w:t>
      </w:r>
      <w:r>
        <w:rPr>
          <w:rFonts w:ascii="calibri" w:hAnsi="calibri" w:eastAsia="calibri" w:cs="calibri"/>
          <w:sz w:val="24"/>
          <w:szCs w:val="24"/>
        </w:rPr>
        <w:t xml:space="preserve"> obliczony dla każdego z trzech przykładowych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Kierowców nie powinien zdziwić fakt, że najwyższe składki OC odnotowano w Gdańsku oraz Wrocławiu. Te miasta słyną z wysokich cen polis. Najtańsze OC mogą natomiast znaleźć osoby z Rzeszowa, Kielc oraz Katowic </w:t>
      </w:r>
      <w:r>
        <w:rPr>
          <w:rFonts w:ascii="calibri" w:hAnsi="calibri" w:eastAsia="calibri" w:cs="calibri"/>
          <w:sz w:val="24"/>
          <w:szCs w:val="24"/>
        </w:rPr>
        <w:t xml:space="preserve">- komentuje Paweł Kuczyński, prezes porównywarki ubezpieczeń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Porównanie kwietniowych wyników z cenami odnotowanymi w styczniu 2021 r. pokazuje natomiast, że powody do zadowolenia mogą mieć kierowcy z niedawną szkodą oraz bezszkodowe osoby z bogatym stażem za kółkiem. W ich przypadku odnotowano bowiem w miastach wojewódzkich </w:t>
      </w:r>
      <w:r>
        <w:rPr>
          <w:rFonts w:ascii="calibri" w:hAnsi="calibri" w:eastAsia="calibri" w:cs="calibri"/>
          <w:sz w:val="24"/>
          <w:szCs w:val="24"/>
          <w:b/>
        </w:rPr>
        <w:t xml:space="preserve">wyraźne spadki cen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trzy miesiące podrożało natomiast znacząco </w:t>
      </w:r>
      <w:r>
        <w:rPr>
          <w:rFonts w:ascii="calibri" w:hAnsi="calibri" w:eastAsia="calibri" w:cs="calibri"/>
          <w:sz w:val="24"/>
          <w:szCs w:val="24"/>
          <w:b/>
        </w:rPr>
        <w:t xml:space="preserve">OC dla młodych osób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Niedoświadczeni kierowcy powinni więc tym bardziej skorzystać z porównywarki ubezpieczeń, aby znaleźć tego ubezpieczyciela, który mimo rynkowych trendów nie podwyższył znacząco OC dla młodych osób - </w:t>
      </w:r>
      <w:r>
        <w:rPr>
          <w:rFonts w:ascii="calibri" w:hAnsi="calibri" w:eastAsia="calibri" w:cs="calibri"/>
          <w:sz w:val="24"/>
          <w:szCs w:val="24"/>
        </w:rPr>
        <w:t xml:space="preserve">radzi Andrzej Prajsnar, ekspert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2026-09-16T16:28:15+02:00</dcterms:created>
  <dcterms:modified xsi:type="dcterms:W3CDTF">2026-09-16T16:28:15+02:00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