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Ceny OC w listopadzie 2020 r. - barometr Ubea.pl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Końcówka roku przynosi zazwyczaj spadki cen OC. Czy podobnie jest w 2020 r.? Prezentujemy nowy barometr OC przygotowany przez Ubea.pl.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Dane Ubea.pl z dziesięciu miesięcy (styczeń - październik) wskazują, że przeciętne ceny polis OC w tym roku na ogół oscylowały blisko styczniowej średniej. Czy podobnie było w listopadzie? Czy też może na koniec roku ubezpieczyciele zdecydowali się obniżyć składki OC?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Odpowiedzi na te pytania prezentuje najnowsza </w:t>
      </w:r>
      <w:r>
        <w:rPr>
          <w:rFonts w:ascii="calibri" w:hAnsi="calibri" w:eastAsia="calibri" w:cs="calibri"/>
          <w:sz w:val="24"/>
          <w:szCs w:val="24"/>
          <w:b/>
        </w:rPr>
        <w:t xml:space="preserve">analiza cenowa</w:t>
      </w:r>
      <w:r>
        <w:rPr>
          <w:rFonts w:ascii="calibri" w:hAnsi="calibri" w:eastAsia="calibri" w:cs="calibri"/>
          <w:sz w:val="24"/>
          <w:szCs w:val="24"/>
        </w:rPr>
        <w:t xml:space="preserve"> przygotowana przez porównywarkę ubezpieczeniową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Ubea.pl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Poziom barometru cenowego z listopada 2020 r. = 97↘</w:t>
      </w:r>
      <w:r>
        <w:rPr>
          <w:rFonts w:ascii="calibri" w:hAnsi="calibri" w:eastAsia="calibri" w:cs="calibri"/>
          <w:sz w:val="24"/>
          <w:szCs w:val="24"/>
        </w:rPr>
        <w:t xml:space="preserve"> (wynik dla poprzedniego miesiąca: 99↘)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powstaje barometr OC Ubea.pl?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powstaje barometr OC? Eksperci Ubea.pl co miesiąc sprawdzają wyniki ponad 100 000 kalkulacji wykonanych przez polskich kierowców. Na tej podstawie obliczają </w:t>
      </w:r>
      <w:r>
        <w:rPr>
          <w:rFonts w:ascii="calibri" w:hAnsi="calibri" w:eastAsia="calibri" w:cs="calibri"/>
          <w:sz w:val="24"/>
          <w:szCs w:val="24"/>
          <w:b/>
        </w:rPr>
        <w:t xml:space="preserve">średni poziom składki OC</w:t>
      </w:r>
      <w:r>
        <w:rPr>
          <w:rFonts w:ascii="calibri" w:hAnsi="calibri" w:eastAsia="calibri" w:cs="calibri"/>
          <w:sz w:val="24"/>
          <w:szCs w:val="24"/>
        </w:rPr>
        <w:t xml:space="preserve"> proponowanej przez Internet.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Punktem odniesienia jest wynik ze stycznia danego roku. Wyznacza on wyjściowy poziom barometru cenowego równy 100 </w:t>
      </w:r>
      <w:r>
        <w:rPr>
          <w:rFonts w:ascii="calibri" w:hAnsi="calibri" w:eastAsia="calibri" w:cs="calibri"/>
          <w:sz w:val="24"/>
          <w:szCs w:val="24"/>
        </w:rPr>
        <w:t xml:space="preserve">- wyjaśnia Andrzej Prajsnar, ekspert Ubea.pl.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Czy ceny OC spadły w listopadzie?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997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Końcówka roku przynosi zazwyczaj </w:t>
      </w:r>
      <w:r>
        <w:rPr>
          <w:rFonts w:ascii="calibri" w:hAnsi="calibri" w:eastAsia="calibri" w:cs="calibri"/>
          <w:sz w:val="24"/>
          <w:szCs w:val="24"/>
          <w:b/>
        </w:rPr>
        <w:t xml:space="preserve">obniżki cen OC</w:t>
      </w:r>
      <w:r>
        <w:rPr>
          <w:rFonts w:ascii="calibri" w:hAnsi="calibri" w:eastAsia="calibri" w:cs="calibri"/>
          <w:sz w:val="24"/>
          <w:szCs w:val="24"/>
        </w:rPr>
        <w:t xml:space="preserve">. Podobne zjawisko można zaobserwować również w 2020 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Ceny OC w listopadzie spadły wyraźnie w porównaniu do października. Średnia składka jest także niższa od tej zanotowanej w styczniu.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Jest prawdopodobne, że w grudniu zaobserwujemy kolejne spadki cen OC. Na skalę tych obniżek może jednak negatywnie wpłynąć obecna sytuacja związana z koronawirusem i kryzysem gospodarczym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zwraca uwagę Paweł Kuczyński, prezes Ubea.pl.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ubea.pl" TargetMode="External"/><Relationship Id="rId8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2025-07-28T02:54:18+02:00</dcterms:created>
  <dcterms:modified xsi:type="dcterms:W3CDTF">2025-07-28T02:54:18+02:00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