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spadły w grudniu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2020 r. przyniosła kierowcom wyczekiwane obniżki cen OC. Czy taki spadkowy trend utrzyma się na początku 2021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ceny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kierowców dość często spadają pod koniec roku. Listopad 2020 nie przyniósł jednak dużych obniżek. W najnowszym barometrze eksperci Ubea.pl sprawdzają, czy w ostatnim miesiącu roku doszło do wyczekiwanych spadków składek.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grudnia 2020 r. = 92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↘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(wynik dla poprzedniego miesiąca: 97↘)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składka OC jest ustalana na podstawie analizy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100 000 rzeczywistych kalkulacji internautów z danego miesiąca</w:t>
      </w:r>
      <w:r>
        <w:rPr>
          <w:rFonts w:ascii="calibri" w:hAnsi="calibri" w:eastAsia="calibri" w:cs="calibri"/>
          <w:sz w:val="24"/>
          <w:szCs w:val="24"/>
        </w:rPr>
        <w:t xml:space="preserve">. Tak wyliczoną przeciętną składkę eksperci Ubea.pl porównują do wyniku ze stycznia, który stanowi punkt odniesienia dla barometru.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 ze stycznia danego roku oznaczamy na wykresie jako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spadły ceny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grudniu 2020 r. kierowcy doczekali się obniżek składek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obowiązkowego ubezpieczenia</w:t>
      </w:r>
      <w:r>
        <w:rPr>
          <w:rFonts w:ascii="calibri" w:hAnsi="calibri" w:eastAsia="calibri" w:cs="calibri"/>
          <w:sz w:val="24"/>
          <w:szCs w:val="24"/>
        </w:rPr>
        <w:t xml:space="preserve">. Ceny spadły o ok. 5% względem listopada 2020 r. Grudniowa składka wyniosła też zaledwie 92% wyniku odnotowanego w styczniu.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powinni szczególnie ucieszyć się z wiadomości, że w I kwartale 2021 r. jest możliwe utrzymanie podobnego poziomu składek.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ysk techniczny ze sprzedaży OC dla kierowców po trzech kwartałach 2020 r. (0,69 mld zł) był bowiem podobny jak 12 miesięcy wcześniej (0,74 mld zł)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 z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2026-04-04T01:40:59+02:00</dcterms:created>
  <dcterms:modified xsi:type="dcterms:W3CDTF">2026-04-04T01:40:59+02:00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