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Ceny OC spadły w grudniu - barometr Ubea.pl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Końcówka 2020 r. przyniosła kierowcom wyczekiwane obniżki cen OC. Czy taki spadkowy trend utrzyma się na początku 2021 roku?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Średnie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ceny OC</w:t>
        </w:r>
      </w:hyperlink>
      <w:r>
        <w:rPr>
          <w:rFonts w:ascii="calibri" w:hAnsi="calibri" w:eastAsia="calibri" w:cs="calibri"/>
          <w:sz w:val="24"/>
          <w:szCs w:val="24"/>
        </w:rPr>
        <w:t xml:space="preserve"> dla kierowców dość często spadają pod koniec roku. Listopad 2020 nie przyniósł jednak dużych obniżek. W najnowszym barometrze eksperci Ubea.pl sprawdzają, czy w ostatnim miesiącu roku doszło do wyczekiwanych spadków składek.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Poziom barometru cenowego z grudnia 2020 r. = 92</w:t>
      </w:r>
      <w:r>
        <w:rPr>
          <w:rFonts w:ascii="calibri" w:hAnsi="calibri" w:eastAsia="calibri" w:cs="calibri"/>
          <w:sz w:val="24"/>
          <w:szCs w:val="24"/>
          <w:b/>
          <w:i/>
          <w:iCs/>
        </w:rPr>
        <w:t xml:space="preserve">↘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(wynik dla poprzedniego miesiąca: 97↘)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powstaje barometr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Średnia składka OC jest ustalana na podstawie analizy </w:t>
      </w:r>
      <w:r>
        <w:rPr>
          <w:rFonts w:ascii="calibri" w:hAnsi="calibri" w:eastAsia="calibri" w:cs="calibri"/>
          <w:sz w:val="24"/>
          <w:szCs w:val="24"/>
          <w:b/>
        </w:rPr>
        <w:t xml:space="preserve">ponad 100 000 rzeczywistych kalkulacji internautów z danego miesiąca</w:t>
      </w:r>
      <w:r>
        <w:rPr>
          <w:rFonts w:ascii="calibri" w:hAnsi="calibri" w:eastAsia="calibri" w:cs="calibri"/>
          <w:sz w:val="24"/>
          <w:szCs w:val="24"/>
        </w:rPr>
        <w:t xml:space="preserve">. Tak wyliczoną przeciętną składkę eksperci Ubea.pl porównują do wyniku ze stycznia, który stanowi punkt odniesienia dla barometru.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Wynik ze stycznia danego roku oznaczamy na wykresie jako 100 </w:t>
      </w:r>
      <w:r>
        <w:rPr>
          <w:rFonts w:ascii="calibri" w:hAnsi="calibri" w:eastAsia="calibri" w:cs="calibri"/>
          <w:sz w:val="24"/>
          <w:szCs w:val="24"/>
        </w:rPr>
        <w:t xml:space="preserve">- wyjaśnia Andrzej Prajsnar, ekspert porównywarki ubezpieczeń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grudniu spadły ceny OC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 grudniu 2020 r. kierowcy doczekali się obniżek składek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  <w:b/>
        </w:rPr>
        <w:t xml:space="preserve">obowiązkowego ubezpieczenia</w:t>
      </w:r>
      <w:r>
        <w:rPr>
          <w:rFonts w:ascii="calibri" w:hAnsi="calibri" w:eastAsia="calibri" w:cs="calibri"/>
          <w:sz w:val="24"/>
          <w:szCs w:val="24"/>
        </w:rPr>
        <w:t xml:space="preserve">. Ceny spadły o ok. 5% względem listopada 2020 r. Grudniowa składka wyniosła też zaledwie 92% wyniku odnotowanego w styczniu.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997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i/>
          <w:iCs/>
        </w:rPr>
        <w:t xml:space="preserve">Kierowcy powinni szczególnie ucieszyć się z wiadomości, że w I kwartale 2021 r. jest możliwe utrzymanie podobnego poziomu składek. Z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ysk techniczny ze sprzedaży OC dla kierowców po trzech kwartałach 2020 r. (0,69 mld zł) był bowiem podobny jak 12 miesięcy wcześniej (0,74 mld zł) </w:t>
      </w:r>
      <w:r>
        <w:rPr>
          <w:rFonts w:ascii="calibri" w:hAnsi="calibri" w:eastAsia="calibri" w:cs="calibri"/>
          <w:sz w:val="24"/>
          <w:szCs w:val="24"/>
        </w:rPr>
        <w:t xml:space="preserve">- zaznacza Paweł Kuczyński z Ubea.pl.</w:t>
      </w:r>
    </w:p>
    <w:p>
      <w:pPr>
        <w:spacing w:before="0" w:after="300"/>
      </w:pPr>
    </w:p>
    <w:p>
      <w:pPr>
        <w:spacing w:before="0" w:after="300"/>
      </w:pP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najtansze-oc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2025-05-23T19:19:47+02:00</dcterms:created>
  <dcterms:modified xsi:type="dcterms:W3CDTF">2025-05-23T19:19:47+02:00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