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Piesi w Polsce są w dużym niebezpieczeństwie?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pieszych nadal jest problemem w Polsce. Sprawdzamy, jak nasz kraj wypada na tle innych europejskich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skutek epidemicznego lockdownu doszło do poprawy statystyk dotyczących liczby i śmiertelności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wypadków drogowych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Wstępne informacje, przekazywane między innymi przez lokalne portale informacyjne,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śmiertelność wśród pieszych</w:t>
      </w:r>
      <w:r>
        <w:rPr>
          <w:rFonts w:ascii="calibri" w:hAnsi="calibri" w:eastAsia="calibri" w:cs="calibri"/>
          <w:sz w:val="24"/>
          <w:szCs w:val="24"/>
        </w:rPr>
        <w:t xml:space="preserve"> nadal była niepokojąco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sprawdzić, jak w minionych latach Polska prezentowała się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pieszych</w:t>
      </w:r>
      <w:r>
        <w:rPr>
          <w:rFonts w:ascii="calibri" w:hAnsi="calibri" w:eastAsia="calibri" w:cs="calibri"/>
          <w:sz w:val="24"/>
          <w:szCs w:val="24"/>
        </w:rPr>
        <w:t xml:space="preserve"> na tle innych państw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śmiertelność pieszych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sprawdzenia, czy piesi mogą się czuć bezpiecznie na polskich drogach, analitycy Ubea.pl wzięli pod uwagę między innymi dane z 2016 r. pochodzące z unijnej bazy CARE. Prezentują one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ofiar śmiertelnych z podziałem na rodzaj uczestnika ruchu drogowego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statystyk z bazy CARE eksperci Ubea.pl obliczyli, jaki udział w łącznej liczbie śmiertelnych ofiar wypadków mieli piesi, rowerzyści oraz kierowcy i pasażerowie pojazdów mechanicznych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w poniższej tabeli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cechuje się wysokim udziałem pieszych wśród śmiertelnych ofiar wypadków</w:t>
      </w:r>
      <w:r>
        <w:rPr>
          <w:rFonts w:ascii="calibri" w:hAnsi="calibri" w:eastAsia="calibri" w:cs="calibri"/>
          <w:sz w:val="24"/>
          <w:szCs w:val="24"/>
        </w:rPr>
        <w:t xml:space="preserve">. W 2016 r. wyniósł on 29%. Wśród krajów Unii Europejskiej wyższy wynik odnotowano jedynie w następujących krajach: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Rumunia: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Łotwa: 35%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Słowacja: 34%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dla 27 porównywanych państw wyniosła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drogi w 2018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Nowsze dane z bazy CARE potwierdzają, że piesi nadal nie są bezpieczni na polskich drogach. Poniższa lista przedstawia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liczbie pieszych zabitych w wypadkach drogowych w przeliczeniu na milion mieszkańców</w:t>
      </w:r>
      <w:r>
        <w:rPr>
          <w:rFonts w:ascii="calibri" w:hAnsi="calibri" w:eastAsia="calibri" w:cs="calibri"/>
          <w:sz w:val="24"/>
          <w:szCs w:val="24"/>
        </w:rPr>
        <w:t xml:space="preserve">. Dane pochodzą z 2018 r.: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Bułgaria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Estonia - 9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- 14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Łotwa - 26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Rumunia - 35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Słowacja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Słowenia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Szwecja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Wlk. Brytania - 7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potrącenia pieszych skutkują zwykle kosztownym leczeniem oraz wypłatą wieloletniej renty dla poszkodowanego lub zadośćuczynienia dla jego krewnych. Wysoka śmiertelność pieszych w Polsce przekłada się więc także na poziom składek za OC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2026-07-22T00:33:57+02:00</dcterms:created>
  <dcterms:modified xsi:type="dcterms:W3CDTF">2026-07-22T00:33:57+02:00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