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Skargi na ubezpieczycieli - na kogo skarżymy się najczęściej?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Rzecznik Finansowy podsumował niedawno ubiegłoroczne skargi na towarzystwa ubezpieczeń. Na których ubezpieczycieli Polacy skarżyli się najczęściej?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roku, zawsze na początku wiosny, Rzecznik Finansowy publikuje swoje sprawozdanie dotyczące działalności w minionym roku. Jego działania obejmują między innymi rozpatrywanie wniosków o interwencję, które składają klienci ubezpieczycieli i osoby poszkodowane.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porównywarki ubezpieczeniowej Ubea.pl postanowili więc sprawdzić, </w:t>
      </w:r>
      <w:r>
        <w:rPr>
          <w:rFonts w:ascii="calibri" w:hAnsi="calibri" w:eastAsia="calibri" w:cs="calibri"/>
          <w:sz w:val="24"/>
          <w:szCs w:val="24"/>
          <w:b/>
        </w:rPr>
        <w:t xml:space="preserve">na których ubezpieczycieli Polacy skarżyli się najczęściej</w:t>
      </w:r>
      <w:r>
        <w:rPr>
          <w:rFonts w:ascii="calibri" w:hAnsi="calibri" w:eastAsia="calibri" w:cs="calibri"/>
          <w:sz w:val="24"/>
          <w:szCs w:val="24"/>
        </w:rPr>
        <w:t xml:space="preserve">. Co ważne, analiza uwzględnia udział poszczególnych firm ubezpieczeniowych w całym rynku polis komunikacyjnych oraz majątkowych. 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Warta wypada dobrze w ubezpieczeniach komunikacyjnych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początek eksperci Ubea.pl przyjrzeli się ubezpieczeniom komunikacyjnym. W poniższej tabeli można sprawdzić liczbę wniosków o interwencję Rzecznika Finansowego związanych z tymi polisami.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Podobnie jak w poprzednich latach zdecydowanie najwięcej takich skarg (1346) dotyczyło ubezpieczeń dla kierowców sprzedawanych przez PZU S.A. Na kolejnych miejscach uplasowały się dwie firmy z rynkowego podium: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STU Ergo Hestia S.A.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(623 skargi)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oraz TUiR WARTA S.A.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(390 skarg)</w:t>
      </w:r>
      <w:r>
        <w:rPr>
          <w:rFonts w:ascii="calibri" w:hAnsi="calibri" w:eastAsia="calibri" w:cs="calibri"/>
          <w:sz w:val="24"/>
          <w:szCs w:val="24"/>
        </w:rPr>
        <w:t xml:space="preserve">” - wylicza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wzięciu pod uwagę udziału rynkowego wiodących ubezpieczycieli okaże się jednak, że wypadli oni dobrze lub nawet bardzo dobrze. Pod względem liczby wniosków o interwencję Rzecznika Finansowego na 1% udziału rynkowego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Warta</w:t>
        </w:r>
      </w:hyperlink>
      <w:r>
        <w:rPr>
          <w:rFonts w:ascii="calibri" w:hAnsi="calibri" w:eastAsia="calibri" w:cs="calibri"/>
          <w:sz w:val="24"/>
          <w:szCs w:val="24"/>
        </w:rPr>
        <w:t xml:space="preserve">, z wynikiem 22, zaprezentowała się niemal najlepiej wśród wszystkich ubezpieczycieli sprzedających polisy komunikacyjne. Lepszy wynik (16) osiągnął tylko TUW PZUW posiadający jednak minimalny udział rynkowy.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731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Którzy ubezpieczyciele wypadli dobrze w całym dziale II?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porównywarki Ubea.pl sprawdzili także częstotliwość skarg dotyczących wszystkich ubezpieczeń z działu II (tzn. ubezpieczeń majątkowych i pozostałych ubezpieczeń osobowych). Są to nie tylko ubezpieczenia komunikacyjne, lecz także mieszkaniowe, turystyczne czy NNW.n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Najwięcej wniosków o interwencję Rzecznika Finansowego dotyczyło trzech wiodących ubezpieczycieli: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PZU S.A. (2369 skarg),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STU Ergo Hestia S.A. (961 skarg),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TUiR WARTA S.A. (696 skarg).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uwzględnieniu udziału rynkowego najwięksi ubezpieczyciele znów jednak wypadli dobrze lub bardzo dobrze. Szczególnie pozytywnie przedstawia się wynik Warty (49 skarg na 1% udziału rynkowego).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Warta, podobnie jak rok temu, wyprzedziła wszystkich średnich i dużych konkurentów </w:t>
      </w:r>
      <w:r>
        <w:rPr>
          <w:rFonts w:ascii="calibri" w:hAnsi="calibri" w:eastAsia="calibri" w:cs="calibri"/>
          <w:sz w:val="24"/>
          <w:szCs w:val="24"/>
        </w:rPr>
        <w:t xml:space="preserve">- zauważa Andrzej Prajsnar, ekspert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Jakie wyniki osiągnęli inni ubezpieczyciele? Liczba skarg na 1% udziału rynkowego przedstawia się następująco: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STU Ergo Hestia S.A. - 64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Concordia Polska T.U. S.A. - 65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PZU S.A. - 77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TUiR Allianz Polska S.A. - 80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Aviva TU Ogólnych S.A. - 80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AXA Ubezpieczenia TUiR S.A. - 87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Generali TU S.A. - 91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Wiener TU S.A. VIG - 102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TU Compensa S.A. VIG - 112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TU Interrisk S.A. VIG - 113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TUW TUW - 132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Link4 TU S.A. - 156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UNIQA TU S.A. - 165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„Warto zwrócić uwagę na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fakt, że wyniki ubezpieczycieli z najwyższą skargowością w dziale II znacząco spadły względem 2018 roku</w:t>
      </w:r>
      <w:r>
        <w:rPr>
          <w:rFonts w:ascii="calibri" w:hAnsi="calibri" w:eastAsia="calibri" w:cs="calibri"/>
          <w:sz w:val="24"/>
          <w:szCs w:val="24"/>
        </w:rPr>
        <w:t xml:space="preserve">” - zaznacza Andrzej Prajsnar, ekspert porównywarki ubezpieczeniowej Ubea.pl. Pozostaje mieć nadzieję, że w 2020 r. ten trend się utrzyma.</w:t>
      </w:r>
    </w:p>
    <w:p>
      <w:pPr>
        <w:spacing w:before="0" w:after="300"/>
      </w:pPr>
    </w:p>
    <w:p/>
    <w:p/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Warta-ubezpieczenia/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2025-07-27T11:39:25+02:00</dcterms:created>
  <dcterms:modified xsi:type="dcterms:W3CDTF">2025-07-27T11:39:25+02:00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