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OC w miastach wojewódzkich? - regionalny barometr X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Ubea.pl w zupełnie nowej edycji regionalnego barometru ubezpieczeń sprawdza różnice w cenach OC w miastach wojewódzkich.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doświadczeni i dobrzy kierowcy mogą liczyć na znacznie mniejszy koszt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obowiązkowego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wiadomo już od dawna. Ile jednak dokładnie wynosi różnica składki dla osoby z dobrą historią ubezpieczeniową względem OC dla młodego kierowcy? Czy zależy ona od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sprawdzają, ile średnio za OC zapłacą doświadczeni i młodzi kierowcy w poszczególnych miastach wojewódzkich Polski.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jakich kierowców policzono składki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wykorzystaniu kalkulatora OC eksperci Ubea.pl policzyli średnie składki dla trzech przykładowych kierowców: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Młody kierowca</w:t>
      </w:r>
      <w:r>
        <w:rPr>
          <w:rFonts w:ascii="calibri" w:hAnsi="calibri" w:eastAsia="calibri" w:cs="calibri"/>
          <w:sz w:val="24"/>
          <w:szCs w:val="24"/>
        </w:rPr>
        <w:t xml:space="preserve"> - pan Tomasz jest studentem w wieku 23 lat. Właśnie zakupił swoje pierwsze auto. Nie ma jeszcze żadnej historii ubezpieczeniowej.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Kierowca z niedawną szkodą</w:t>
      </w:r>
      <w:r>
        <w:rPr>
          <w:rFonts w:ascii="calibri" w:hAnsi="calibri" w:eastAsia="calibri" w:cs="calibri"/>
          <w:sz w:val="24"/>
          <w:szCs w:val="24"/>
        </w:rPr>
        <w:t xml:space="preserve"> - pani Aneta ma 32 lata. Jej bardzo dobrą historię ubezpieczeniową przerwała szkoda spowodowana w zeszłym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Kierowca bez szkód</w:t>
      </w:r>
      <w:r>
        <w:rPr>
          <w:rFonts w:ascii="calibri" w:hAnsi="calibri" w:eastAsia="calibri" w:cs="calibri"/>
          <w:sz w:val="24"/>
          <w:szCs w:val="24"/>
        </w:rPr>
        <w:t xml:space="preserve"> - pan Stanisław ma 42 lata i jest nauczycielem. Dzięki bezszkodowej jeździe uzbierał maksymalne zniżki na OC.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analizie Ubea.pl założono, że każdy z kierowców użytkuje kupioną w 2020 r. Skodę Fabię III Kombi (1.2 TSI Style, 90 KM). Auto pochodzi z 2015 r. i ma przebieg 80 000 km. Samochód będzie wykorzystywany jedynie do celów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OC policzono 6 października 2020 r., a ubezpieczenie obowiązuje od 20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Przeprowadzając przykładowe kalkulacje, eksperci Ubea.pl policzyli, jak zmienia się cena OC dla tych kierowców w zależności od miejsca zamieszkania. W analizie uwzględniono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miasta wojewódzkie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Doświadczony kierowca zapłaci znacznie mniej za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rzut oka na powyższą tabelę pozwala stwierdzić,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doświadczony i bezszkodowy kierowca zapłaci o wiele mniej za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Roczna oszczędność na OC względem ceny ubezpieczenia dla młodego kierowcy wynosi w zależności od miasta 64% - 67%. Widać zatem spójną politykę ubezpieczycieli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Ubea.pl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którym mieście jest najtańsze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Ubea.pl potwierdza także, że na niższe OC mogą zazwyczaj liczyć mieszkańcy wschodniej Polski. Najmniejszą średnią składką ubezpieczenia spośród miast wojewódzkich może się pochwalić </w:t>
      </w:r>
      <w:r>
        <w:rPr>
          <w:rFonts w:ascii="calibri" w:hAnsi="calibri" w:eastAsia="calibri" w:cs="calibri"/>
          <w:sz w:val="24"/>
          <w:szCs w:val="24"/>
          <w:b/>
        </w:rPr>
        <w:t xml:space="preserve">Rzeszów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wysokie składki OC muszą się natomiast przygotować kierowcy z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Wrocławia i Gdańska</w:t>
      </w:r>
      <w:r>
        <w:rPr>
          <w:rFonts w:ascii="calibri" w:hAnsi="calibri" w:eastAsia="calibri" w:cs="calibri"/>
          <w:sz w:val="24"/>
          <w:szCs w:val="24"/>
        </w:rPr>
        <w:t xml:space="preserve">. Nawet w Warszawie średnie składki OC są wyraźnie niższe niż w tych dwóch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analiza Ubea.pl pokazuje uśrednione składki OC. Konkretny kierowca może znaleźć dla swojego auta znacznie korzystniejszą ofertę. Zawsze więc warto porównać ceny w kalkulatorze OC i przekonać się, czy zapłacisz mniej niż typowy kierowca z Twojego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założenia do analizy można znaleźć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https://ubea.pl/Barometr-Ubea-pl-ceny-OC-w-miastach-wojewodzkich-X-2020-r%2Cartykul%2C1824/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ubea.pl/Barometr-Ubea-pl-ceny-OC-w-miastach-wojewodzkich-X-2020-r%2Cartykul%2C18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2025-12-05T14:23:07+01:00</dcterms:created>
  <dcterms:modified xsi:type="dcterms:W3CDTF">2025-12-05T14:23:07+01:00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