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 na początku wiosny - w którym mieście?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Ubea.pl sprawdzili średnie marcowe ceny ubezpieczenia OC z miast wojewódzkich. Warto dowiedzieć się, gdzie było najtaniej na początku wiosny.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Średnie ceny obowiązkowych ubezpieczeń OC są bardzo różne w poszczególnych miastach wojewódzkich. Najnowsze dane porównywarki Ubea.pl z początku wiosny 2020 r. potwierdzają to zjawisko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na podstawie kalkulacji internautów sprawdzili, w których dużych miastach obowiązkowe polisy dla kierowców były najdroższe oraz najtańsze. Analiza Ubea.pl odpowiada również na pytanie o to, w których miastach wojewódzkich trzeba szczególnie dokładnie porównywać oferty ubezpieczycieli.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Różnice w cenach OC są duże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przygotowany przez ekspertów Ubea.pl potwierdza, że średnie różnice między kosztami polis OC z poszczególnych miast wojewódzkich w marcu 2020 r. nadal były dość duże. Jako najlepszy przykład mogą posłużyć ośrodki miejskie z najniższą przeciętną składką OC od dziewięciu ubezpieczycieli (Katowice - 537 zł, Białystok - 546 zł) oraz najwyższym kosztem obowiązkowej polisy (Gdańsk - 669 zł, Wrocław - 651 zł). Fakt, że akurat w tych miastach wojewódzkich zanotowano skrajne ceny, nie powinien budzić zaskoczenia.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śledzące wcześniejsze analizy Ubea.pl wiedzą, że zarówno Gdańsk, jak i Wrocław cechują się jednym z najwyższych w Polsce średnich kosztów OC. Katowice oraz Białystok często znajdujemy natomiast na przeciwnym biegunie cenowym</w:t>
      </w:r>
      <w:r>
        <w:rPr>
          <w:rFonts w:ascii="calibri" w:hAnsi="calibri" w:eastAsia="calibri" w:cs="calibri"/>
          <w:sz w:val="24"/>
          <w:szCs w:val="24"/>
        </w:rPr>
        <w:t xml:space="preserve"> - komentuje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infografika przygotowana na podstawie kalkulacji przeprowadzonych na Ubea.pl od 1 do 31 marca 2020 r. Wzięto pod uwagę średnią z najniższych składek proponowanych w danym mieście przez 9 ubezpieczycieli.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Porównanie cen OC jest bardzo opłacalne w Warszawie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zwrócić uwagę także na różnice w cenie OC pomiędzy poszczególnymi ubezpieczycielami w jednym mieście. Eksperci Ubea.pl obliczyli, o ile średnia najniższa składka (z 9 zakładów ubezpieczeń) różniła się od najniższej składki zaproponowanej w danym mieście.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poszczególnych miast wojewódzkich ta różnica przedstawia się następująco: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Białystok:</w:t>
      </w:r>
      <w:r>
        <w:rPr>
          <w:rFonts w:ascii="calibri" w:hAnsi="calibri" w:eastAsia="calibri" w:cs="calibri"/>
          <w:sz w:val="24"/>
          <w:szCs w:val="24"/>
        </w:rPr>
        <w:t xml:space="preserve">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Bydgoszcz:</w:t>
      </w:r>
      <w:r>
        <w:rPr>
          <w:rFonts w:ascii="calibri" w:hAnsi="calibri" w:eastAsia="calibri" w:cs="calibri"/>
          <w:sz w:val="24"/>
          <w:szCs w:val="24"/>
        </w:rPr>
        <w:t xml:space="preserve"> 26%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Gdańsk: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Gorzów Wielkopolski:</w:t>
      </w:r>
      <w:r>
        <w:rPr>
          <w:rFonts w:ascii="calibri" w:hAnsi="calibri" w:eastAsia="calibri" w:cs="calibri"/>
          <w:sz w:val="24"/>
          <w:szCs w:val="24"/>
        </w:rPr>
        <w:t xml:space="preserve"> 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Katowice:</w:t>
      </w:r>
      <w:r>
        <w:rPr>
          <w:rFonts w:ascii="calibri" w:hAnsi="calibri" w:eastAsia="calibri" w:cs="calibri"/>
          <w:sz w:val="24"/>
          <w:szCs w:val="24"/>
        </w:rPr>
        <w:t xml:space="preserve"> 19%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Kielce: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Kraków: </w:t>
      </w:r>
      <w:r>
        <w:rPr>
          <w:rFonts w:ascii="calibri" w:hAnsi="calibri" w:eastAsia="calibri" w:cs="calibri"/>
          <w:sz w:val="24"/>
          <w:szCs w:val="24"/>
        </w:rPr>
        <w:t xml:space="preserve">20%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Lublin: </w:t>
      </w:r>
      <w:r>
        <w:rPr>
          <w:rFonts w:ascii="calibri" w:hAnsi="calibri" w:eastAsia="calibri" w:cs="calibri"/>
          <w:sz w:val="24"/>
          <w:szCs w:val="24"/>
        </w:rPr>
        <w:t xml:space="preserve">26%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Łódź: </w:t>
      </w:r>
      <w:r>
        <w:rPr>
          <w:rFonts w:ascii="calibri" w:hAnsi="calibri" w:eastAsia="calibri" w:cs="calibri"/>
          <w:sz w:val="24"/>
          <w:szCs w:val="24"/>
        </w:rPr>
        <w:t xml:space="preserve">38%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Olsztyn: </w:t>
      </w:r>
      <w:r>
        <w:rPr>
          <w:rFonts w:ascii="calibri" w:hAnsi="calibri" w:eastAsia="calibri" w:cs="calibri"/>
          <w:sz w:val="24"/>
          <w:szCs w:val="24"/>
        </w:rPr>
        <w:t xml:space="preserve">13%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Opole: </w:t>
      </w:r>
      <w:r>
        <w:rPr>
          <w:rFonts w:ascii="calibri" w:hAnsi="calibri" w:eastAsia="calibri" w:cs="calibri"/>
          <w:sz w:val="24"/>
          <w:szCs w:val="24"/>
        </w:rPr>
        <w:t xml:space="preserve">33%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Poznań:</w:t>
      </w:r>
      <w:r>
        <w:rPr>
          <w:rFonts w:ascii="calibri" w:hAnsi="calibri" w:eastAsia="calibri" w:cs="calibri"/>
          <w:sz w:val="24"/>
          <w:szCs w:val="24"/>
        </w:rPr>
        <w:t xml:space="preserve"> 35%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Rzeszów: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Szczecin:</w:t>
      </w:r>
      <w:r>
        <w:rPr>
          <w:rFonts w:ascii="calibri" w:hAnsi="calibri" w:eastAsia="calibri" w:cs="calibri"/>
          <w:sz w:val="24"/>
          <w:szCs w:val="24"/>
        </w:rPr>
        <w:t xml:space="preserve"> 35%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Toruń: </w:t>
      </w:r>
      <w:r>
        <w:rPr>
          <w:rFonts w:ascii="calibri" w:hAnsi="calibri" w:eastAsia="calibri" w:cs="calibri"/>
          <w:sz w:val="24"/>
          <w:szCs w:val="24"/>
        </w:rPr>
        <w:t xml:space="preserve">36%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Warszawa: </w:t>
      </w:r>
      <w:r>
        <w:rPr>
          <w:rFonts w:ascii="calibri" w:hAnsi="calibri" w:eastAsia="calibri" w:cs="calibri"/>
          <w:sz w:val="24"/>
          <w:szCs w:val="24"/>
        </w:rPr>
        <w:t xml:space="preserve">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Wrocław: </w:t>
      </w:r>
      <w:r>
        <w:rPr>
          <w:rFonts w:ascii="calibri" w:hAnsi="calibri" w:eastAsia="calibri" w:cs="calibri"/>
          <w:sz w:val="24"/>
          <w:szCs w:val="24"/>
        </w:rPr>
        <w:t xml:space="preserve">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Zielona Góra: </w:t>
      </w:r>
      <w:r>
        <w:rPr>
          <w:rFonts w:ascii="calibri" w:hAnsi="calibri" w:eastAsia="calibri" w:cs="calibri"/>
          <w:sz w:val="24"/>
          <w:szCs w:val="24"/>
        </w:rPr>
        <w:t xml:space="preserve">29%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Różnica procentowa między najtańszą ofertą a rynkową średnią była zatem największa w Gorzowie Wielkopolskim oraz w Warszawie. Taka sytuacja powinna szczególnie zachęcać do uważnego porównywania ofert i szukania najbardziej korzystnych cenowo propozycji.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Oczywiście, uważna analiza ofert ubezpieczycieli opłaca się również osobom z tych miast, w których różnice cenowe między zakładami ubezpieczeń nie są tak duże, jak np. na terenie Warszawy</w:t>
      </w:r>
      <w:r>
        <w:rPr>
          <w:rFonts w:ascii="calibri" w:hAnsi="calibri" w:eastAsia="calibri" w:cs="calibri"/>
          <w:sz w:val="24"/>
          <w:szCs w:val="24"/>
        </w:rPr>
        <w:t xml:space="preserve">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rankingu można znaleźć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https://ubea.pl/W-ktorym-miescie-bylo-najtansze-OC-na-poczatku-wiosny%2Cartykul%2C1776/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W-ktorym-miescie-bylo-najtansze-OC-na-poczatku-wiosny%2Cartykul%2C177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2025-05-31T15:01:25+02:00</dcterms:created>
  <dcterms:modified xsi:type="dcterms:W3CDTF">2025-05-31T15:01:25+02:00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