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Coraz mniej konkurencji w polisach dla kierowców?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Niektórzy kierowcy skarżą się, że oferta OC i AC stała się mniej konkurencyjna. Postanowiliśmy sprawdzić, czy liderzy kontrolują coraz większą część rynku polis komunikacyjnych.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październiku 2020 r. wyjście Grupy AXA z krajowego rynku ubezpieczeniowego stało się już przesądzone. Niedawno natomiast słyszeliśmy o tym, że Polskę mogą opuścić dwa kolejne zakłady ubezpieczeń - AEGON oraz Aviva. Takie informacje wzbudzają wątpliwości dotyczące spadku konkurencyjności oferty ubezpieczeniowej. Wspomniane obawy dotyczą między innymi rynku polis OC i AC dla kierowców. Eksperci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porównywarki ubezpieczeniowej Ubea.pl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postanowili zatem sprawdzić, czy liderzy kontrolują większą część tego rynku niż cztery lata wcześniej.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Udział rynkowy trzech liderów wynosi aż 2/3 składki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Ubea.pl już półtora roku temu sprawdzali udział rynkowy liderów w przypisie składki brutto z komunikacyjnych polis OC i AC. Poniższa tabela przedstawia informacje na ten temat uzupełnione o wyniki z okresu styczeń - wrzesień 2020 r. Wskazują one, że względem 2016 r. oraz 2018 r. spadł udział rynkowy PZU SA. Lider krajowego rynku w 2016 r. mógł się pochwalić składkowym udziałem na poziomie 34,8%. Analogiczny wynik z okresu styczeń - wrzesień 2020 r. to już tylko 30,1%. Wspomniany spadek udziału rynkowego lidera tylko częściowo został skompensowany przez wzrost znaczenia powiązanej z PZU spółki LINK4 TU.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Ten atrakcyjny cenowo zakład ubezpieczeń w 2016 r. zebrał 3,7% składki przypisanej brutto z polis OC i AC. Porównywalny wynik za I kw. - III kw. 2020 r. to 4,2%</w:t>
      </w:r>
      <w:r>
        <w:rPr>
          <w:rFonts w:ascii="calibri" w:hAnsi="calibri" w:eastAsia="calibri" w:cs="calibri"/>
          <w:sz w:val="24"/>
          <w:szCs w:val="24"/>
        </w:rPr>
        <w:t xml:space="preserve">” - komentuje Paweł Kuczyński, prezes porównywarki ubezpieczeniowej Ubea.pl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Sytuacja przedstawia się ciekawie również wtedy, gdy sprawdzimy udział trzech wiodących ubezpieczycieli w łącznej składce przypisanej brutto polis komunikacyjnych. Taki udział wyglądał następująco: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2016 r. - 63,5%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2018 r. - 66,1%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I kw. - III kw. 2020 r. - 65,2%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Dodatnia zmiana w perspektywie niemal czterech lat wynika z faktu, że systematycznie rosło znaczenie dwóch najważniejszych konkurentów PZU. Chodzi oczywiście o TUiR WARTA oraz STU ERGO HESTIA.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Coraz mocniejsza pozycja tych firm była widoczna w przypadku rynku OC, rynku AC oraz całego rynku polis komunikacyjnych</w:t>
      </w:r>
      <w:r>
        <w:rPr>
          <w:rFonts w:ascii="calibri" w:hAnsi="calibri" w:eastAsia="calibri" w:cs="calibri"/>
          <w:sz w:val="24"/>
          <w:szCs w:val="24"/>
        </w:rPr>
        <w:t xml:space="preserve">” - zaznacza Andrzej Prajsnar, ekspert porównywarki ubezpieczeniowej Ubea.pl.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Od 2016 r. wskaźnik koncentracji spadł na rynku AC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Koncentrację rynku można mierzyć nie tylko uwzględniając wyniki dotyczące wyłącznie kilku dużych ubezpieczycieli. O wiele lepszym wskaźnikiem jest tak zwany indeks Herfindahla-Hirschmana (HHI), który wykorzystuje się między innymi w prawie antymonopolowym.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Wartość wspomnianego wskaźnika przekraczająca 1800 jest uznawana za sygnał świadczący o bardzo dużej koncentracji rynku i nadmiernym znaczeniu wiodących sprzedawców produktów lub usług</w:t>
      </w:r>
      <w:r>
        <w:rPr>
          <w:rFonts w:ascii="calibri" w:hAnsi="calibri" w:eastAsia="calibri" w:cs="calibri"/>
          <w:sz w:val="24"/>
          <w:szCs w:val="24"/>
        </w:rPr>
        <w:t xml:space="preserve">” - wyjaśnia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Obliczenia ekspertów Ubea.pl informują, że w 2016 r. wartości wskaźnika HHI ustalone według udziału w składce przypisanej brutto osiągnęły następujący poziom: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Wskaźnik HHI dotyczący rynku ubezpieczeń AC - 2227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Wskaźnik HHI dotyczący rynku ubezpieczeń OC - 1571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u w:val="single"/>
        </w:rPr>
        <w:t xml:space="preserve">Wskaźnik HHI dotyczący całego rynku ubezpieczeń komunikacyjnych - 1760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Analogiczne wyniki dla okresu styczeń - wrzesień 2020 r. były następujące: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Wskaźnik HHI dotyczący rynku ubezpieczeń AC - 1838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Wskaźnik HHI dotyczący rynku ubezpieczeń OC - 1594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u w:val="single"/>
        </w:rPr>
        <w:t xml:space="preserve">Wskaźnik HHI dotyczący całego rynku ubezpieczeń komunikacyjnych - 1654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kontekście powyższych danych, uwagę zwraca przede wszystkim spadek wyniku dotyczącego rynku autocasco. Dane KNF potwierdzają, że na wspomnianym rynku PZU utraciło znaczącą część udziału w przypisie składki brutto. Ta zmiana wpłynęła na spadek indeksu HHI dotyczącego całego rynku polis komunikacyjnych</w:t>
      </w:r>
      <w:r>
        <w:rPr>
          <w:rFonts w:ascii="calibri" w:hAnsi="calibri" w:eastAsia="calibri" w:cs="calibri"/>
          <w:sz w:val="24"/>
          <w:szCs w:val="24"/>
        </w:rPr>
        <w:t xml:space="preserve">” - mówi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uwzględnimy powiązania kapitałowe pomiędzy krajowymi zakładami ubezpieczeń, to spadek wskaźnika HHI obliczonego dla całego rynku polis komunikacyjnych również będzie widoczny (2016 r. - HHI równy 2015, I kw. - III kw. 2020 r. - HHI równy 1909). Warto jednak pamiętać, że w takim ujęciu wskaźnik HHI obliczony dla danych dotyczących IV kw. 2020 r. prawdopodobnie wzrośnie.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Trzeba bowiem pamiętać, że UNIQA znacząco zwiększyła swoje znaczenie na rynku OC i AC poprzez październikowe przejęcie spółki AXA UBEZPIECZENIA TUiR S.A.</w:t>
      </w:r>
      <w:r>
        <w:rPr>
          <w:rFonts w:ascii="calibri" w:hAnsi="calibri" w:eastAsia="calibri" w:cs="calibri"/>
          <w:sz w:val="24"/>
          <w:szCs w:val="24"/>
        </w:rPr>
        <w:t xml:space="preserve">” - podsumowuje Paweł Kuczyński, prezes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86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2025-08-04T07:04:42+02:00</dcterms:created>
  <dcterms:modified xsi:type="dcterms:W3CDTF">2025-08-04T07:04:42+02:00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