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Coraz mniej konkurencji w polisach dla kierowców?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Niektórzy kierowcy skarżą się, że oferta OC i AC stała się mniej konkurencyjna. Postanowiliśmy sprawdzić, czy liderzy kontrolują coraz większą część rynku polis komunikacyjnych.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październiku 2020 r. wyjście Grupy AXA z krajowego rynku ubezpieczeniowego stało się już przesądzone. Niedawno natomiast słyszeliśmy o tym, że Polskę mogą opuścić dwa kolejne zakłady ubezpieczeń - AEGON oraz Aviva. Takie informacje wzbudzają wątpliwości dotyczące spadku konkurencyjności oferty ubezpieczeniowej. Wspomniane obawy dotyczą między innymi rynku polis OC i AC dla kierowców. Eksperci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porównywarki ubezpieczeniowej Ubea.pl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postanowili zatem sprawdzić, czy liderzy kontrolują większą część tego rynku niż cztery lata wcześniej.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Udział rynkowy trzech liderów wynosi aż 2/3 składki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Ubea.pl już półtora roku temu sprawdzali udział rynkowy liderów w przypisie składki brutto z komunikacyjnych polis OC i AC. Poniższa tabela przedstawia informacje na ten temat uzupełnione o wyniki z okresu styczeń - wrzesień 2020 r. Wskazują one, że względem 2016 r. oraz 2018 r. spadł udział rynkowy PZU SA. Lider krajowego rynku w 2016 r. mógł się pochwalić składkowym udziałem na poziomie 34,8%. Analogiczny wynik z okresu styczeń - wrzesień 2020 r. to już tylko 30,1%. Wspomniany spadek udziału rynkowego lidera tylko częściowo został skompensowany przez wzrost znaczenia powiązanej z PZU spółki LINK4 TU.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Ten atrakcyjny cenowo zakład ubezpieczeń w 2016 r. zebrał 3,7% składki przypisanej brutto z polis OC i AC. Porównywalny wynik za I kw. - III kw. 2020 r. to 4,2%</w:t>
      </w:r>
      <w:r>
        <w:rPr>
          <w:rFonts w:ascii="calibri" w:hAnsi="calibri" w:eastAsia="calibri" w:cs="calibri"/>
          <w:sz w:val="24"/>
          <w:szCs w:val="24"/>
        </w:rPr>
        <w:t xml:space="preserve">” - komentuje Paweł Kuczyński, prezes porównywarki ubezpieczeniowej Ubea.pl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przedstawia się ciekawie również wtedy, gdy sprawdzimy udział trzech wiodących ubezpieczycieli w łącznej składce przypisanej brutto polis komunikacyjnych. Taki udział wyglądał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2016 r. - 63,5%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2018 r. - 66,1%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 kw. - III kw. 2020 r. - 65,2%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Dodatnia zmiana w perspektywie niemal czterech lat wynika z faktu, że systematycznie rosło znaczenie dwóch najważniejszych konkurentów PZU. Chodzi oczywiście o TUiR WARTA oraz STU ERGO HESTIA.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Coraz mocniejsza pozycja tych firm była widoczna w przypadku rynku OC, rynku AC oraz całego rynku polis komunikacyjnych</w:t>
      </w:r>
      <w:r>
        <w:rPr>
          <w:rFonts w:ascii="calibri" w:hAnsi="calibri" w:eastAsia="calibri" w:cs="calibri"/>
          <w:sz w:val="24"/>
          <w:szCs w:val="24"/>
        </w:rPr>
        <w:t xml:space="preserve">” - zaznacza Andrzej Prajsnar, ekspert porównywarki ubezpieczeniowej Ubea.pl.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2016 r. wskaźnik koncentracji spadł na rynku AC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Koncentrację rynku można mierzyć nie tylko uwzględniając wyniki dotyczące wyłącznie kilku dużych ubezpieczycieli. O wiele lepszym wskaźnikiem jest tak zwany indeks Herfindahla-Hirschmana (HHI), który wykorzystuje się między innymi w prawie antymonopolowym.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Wartość wspomnianego wskaźnika przekraczająca 1800 jest uznawana za sygnał świadczący o bardzo dużej koncentracji rynku i nadmiernym znaczeniu wiodących sprzedawców produktów lub usług</w:t>
      </w:r>
      <w:r>
        <w:rPr>
          <w:rFonts w:ascii="calibri" w:hAnsi="calibri" w:eastAsia="calibri" w:cs="calibri"/>
          <w:sz w:val="24"/>
          <w:szCs w:val="24"/>
        </w:rPr>
        <w:t xml:space="preserve">” - wyjaśnia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Obliczenia ekspertów Ubea.pl informują, że w 2016 r. wartości wskaźnika HHI ustalone według udziału w składce przypisanej brutto osiągnęły następujący poziom: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Wskaźnik HHI dotyczący rynku ubezpieczeń AC - 2227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Wskaźnik HHI dotyczący rynku ubezpieczeń OC - 1571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Wskaźnik HHI dotyczący całego rynku ubezpieczeń komunikacyjnych - 1760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Analogiczne wyniki dla okresu styczeń - wrzesień 2020 r. były następujące: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Wskaźnik HHI dotyczący rynku ubezpieczeń AC - 1838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Wskaźnik HHI dotyczący rynku ubezpieczeń OC - 1594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Wskaźnik HHI dotyczący całego rynku ubezpieczeń komunikacyjnych - 1654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kontekście powyższych danych, uwagę zwraca przede wszystkim spadek wyniku dotyczącego rynku autocasco. Dane KNF potwierdzają, że na wspomnianym rynku PZU utraciło znaczącą część udziału w przypisie składki brutto. Ta zmiana wpłynęła na spadek indeksu HHI dotyczącego całego rynku polis komunikacyjnych</w:t>
      </w:r>
      <w:r>
        <w:rPr>
          <w:rFonts w:ascii="calibri" w:hAnsi="calibri" w:eastAsia="calibri" w:cs="calibri"/>
          <w:sz w:val="24"/>
          <w:szCs w:val="24"/>
        </w:rPr>
        <w:t xml:space="preserve">” - mówi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uwzględnimy powiązania kapitałowe pomiędzy krajowymi zakładami ubezpieczeń, to spadek wskaźnika HHI obliczonego dla całego rynku polis komunikacyjnych również będzie widoczny (2016 r. - HHI równy 2015, I kw. - III kw. 2020 r. - HHI równy 1909). Warto jednak pamiętać, że w takim ujęciu wskaźnik HHI obliczony dla danych dotyczących IV kw. 2020 r. prawdopodobnie wzrośnie.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Trzeba bowiem pamiętać, że UNIQA znacząco zwiększyła swoje znaczenie na rynku OC i AC poprzez październikowe przejęcie spółki AXA UBEZPIECZENIA TUiR S.A.</w:t>
      </w:r>
      <w:r>
        <w:rPr>
          <w:rFonts w:ascii="calibri" w:hAnsi="calibri" w:eastAsia="calibri" w:cs="calibri"/>
          <w:sz w:val="24"/>
          <w:szCs w:val="24"/>
        </w:rPr>
        <w:t xml:space="preserve">” - podsumowuje Paweł Kuczyński, prezes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6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2026-11-04T16:33:50+01:00</dcterms:created>
  <dcterms:modified xsi:type="dcterms:W3CDTF">2026-11-04T16:33:50+01:00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