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Coraz mniej konkurencji w polisach dla kierowców?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Niektórzy kierowcy skarżą się, że oferta OC i AC stała się mniej konkurencyjna. Postanowiliśmy sprawdzić, czy liderzy kontrolują coraz większą część rynku polis komunikacyjnych.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październiku 2020 r. wyjście Grupy AXA z krajowego rynku ubezpieczeniowego stało się już przesądzone. Niedawno natomiast słyszeliśmy o tym, że Polskę mogą opuścić dwa kolejne zakłady ubezpieczeń - AEGON oraz Aviva. Takie informacje wzbudzają wątpliwości dotyczące spadku konkurencyjności oferty ubezpieczeniowej. Wspomniane obawy dotyczą między innymi rynku polis OC i AC dla kierowców. Eksperci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porównywarki ubezpieczeniowej Ubea.pl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postanowili zatem sprawdzić, czy liderzy kontrolują większą część tego rynku niż cztery lata wcześniej.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Udział rynkowy trzech liderów wynosi aż 2/3 składki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już półtora roku temu sprawdzali udział rynkowy liderów w przypisie składki brutto z komunikacyjnych polis OC i AC. Poniższa tabela przedstawia informacje na ten temat uzupełnione o wyniki z okresu styczeń - wrzesień 2020 r. Wskazują one, że względem 2016 r. oraz 2018 r. spadł udział rynkowy PZU SA. Lider krajowego rynku w 2016 r. mógł się pochwalić składkowym udziałem na poziomie 34,8%. Analogiczny wynik z okresu styczeń - wrzesień 2020 r. to już tylko 30,1%. Wspomniany spadek udziału rynkowego lidera tylko częściowo został skompensowany przez wzrost znaczenia powiązanej z PZU spółki LINK4 TU.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Ten atrakcyjny cenowo zakład ubezpieczeń w 2016 r. zebrał 3,7% składki przypisanej brutto z polis OC i AC. Porównywalny wynik za I kw. - III kw. 2020 r. to 4,2%</w:t>
      </w:r>
      <w:r>
        <w:rPr>
          <w:rFonts w:ascii="calibri" w:hAnsi="calibri" w:eastAsia="calibri" w:cs="calibri"/>
          <w:sz w:val="24"/>
          <w:szCs w:val="24"/>
        </w:rPr>
        <w:t xml:space="preserve">” - komentuje Paweł Kuczyński, prezes porównywarki ubezpieczeniowej Ubea.pl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Sytuacja przedstawia się ciekawie również wtedy, gdy sprawdzimy udział trzech wiodących ubezpieczycieli w łącznej składce przypisanej brutto polis komunikacyjnych. Taki udział wyglądał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2016 r. - 63,5%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2018 r. - 66,1%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I kw. - III kw. 2020 r. - 65,2%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Dodatnia zmiana w perspektywie niemal czterech lat wynika z faktu, że systematycznie rosło znaczenie dwóch najważniejszych konkurentów PZU. Chodzi oczywiście o TUiR WARTA oraz STU ERGO HESTIA.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Coraz mocniejsza pozycja tych firm była widoczna w przypadku rynku OC, rynku AC oraz całego rynku polis komunikacyjnych</w:t>
      </w:r>
      <w:r>
        <w:rPr>
          <w:rFonts w:ascii="calibri" w:hAnsi="calibri" w:eastAsia="calibri" w:cs="calibri"/>
          <w:sz w:val="24"/>
          <w:szCs w:val="24"/>
        </w:rPr>
        <w:t xml:space="preserve">” - zaznacza Andrzej Prajsnar, ekspert porównywarki ubezpieczeniowej Ubea.pl.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 2016 r. wskaźnik koncentracji spadł na rynku AC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Koncentrację rynku można mierzyć nie tylko uwzględniając wyniki dotyczące wyłącznie kilku dużych ubezpieczycieli. O wiele lepszym wskaźnikiem jest tak zwany indeks Herfindahla-Hirschmana (HHI), który wykorzystuje się między innymi w prawie antymonopolowym.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Wartość wspomnianego wskaźnika przekraczająca 1800 jest uznawana za sygnał świadczący o bardzo dużej koncentracji rynku i nadmiernym znaczeniu wiodących sprzedawców produktów lub usług</w:t>
      </w:r>
      <w:r>
        <w:rPr>
          <w:rFonts w:ascii="calibri" w:hAnsi="calibri" w:eastAsia="calibri" w:cs="calibri"/>
          <w:sz w:val="24"/>
          <w:szCs w:val="24"/>
        </w:rPr>
        <w:t xml:space="preserve">” - wyjaśnia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Obliczenia ekspertów Ubea.pl informują, że w 2016 r. wartości wskaźnika HHI ustalone według udziału w składce przypisanej brutto osiągnęły następujący poziom: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Wskaźnik HHI dotyczący rynku ubezpieczeń AC - 2227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Wskaźnik HHI dotyczący rynku ubezpieczeń OC - 1571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Wskaźnik HHI dotyczący całego rynku ubezpieczeń komunikacyjnych - 1760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Analogiczne wyniki dla okresu styczeń - wrzesień 2020 r. były następujące: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Wskaźnik HHI dotyczący rynku ubezpieczeń AC - 1838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Wskaźnik HHI dotyczący rynku ubezpieczeń OC - 1594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Wskaźnik HHI dotyczący całego rynku ubezpieczeń komunikacyjnych - 1654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kontekście powyższych danych, uwagę zwraca przede wszystkim spadek wyniku dotyczącego rynku autocasco. Dane KNF potwierdzają, że na wspomnianym rynku PZU utraciło znaczącą część udziału w przypisie składki brutto. Ta zmiana wpłynęła na spadek indeksu HHI dotyczącego całego rynku polis komunikacyjnych</w:t>
      </w:r>
      <w:r>
        <w:rPr>
          <w:rFonts w:ascii="calibri" w:hAnsi="calibri" w:eastAsia="calibri" w:cs="calibri"/>
          <w:sz w:val="24"/>
          <w:szCs w:val="24"/>
        </w:rPr>
        <w:t xml:space="preserve">” - mówi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uwzględnimy powiązania kapitałowe pomiędzy krajowymi zakładami ubezpieczeń, to spadek wskaźnika HHI obliczonego dla całego rynku polis komunikacyjnych również będzie widoczny (2016 r. - HHI równy 2015, I kw. - III kw. 2020 r. - HHI równy 1909). Warto jednak pamiętać, że w takim ujęciu wskaźnik HHI obliczony dla danych dotyczących IV kw. 2020 r. prawdopodobnie wzrośnie.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Trzeba bowiem pamiętać, że UNIQA znacząco zwiększyła swoje znaczenie na rynku OC i AC poprzez październikowe przejęcie spółki AXA UBEZPIECZENIA TUiR S.A.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6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2025-05-31T04:50:55+02:00</dcterms:created>
  <dcterms:modified xsi:type="dcterms:W3CDTF">2025-05-31T04:50:55+02:00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