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przed świętami: ceny OC wyraźnie spadły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Rodzimi kierowcy już od dość dawna czekają na duży spadek średnich składek OC. Dlatego listopadowe zmiany są dla nich dobrą wiadomością.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miesiącach bieżącego roku była widoczna stabilizacja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polis OC na poziomie około 90% styczniowego wyniku</w:t>
      </w:r>
      <w:r>
        <w:rPr>
          <w:rFonts w:ascii="calibri" w:hAnsi="calibri" w:eastAsia="calibri" w:cs="calibri"/>
          <w:sz w:val="24"/>
          <w:szCs w:val="24"/>
        </w:rPr>
        <w:t xml:space="preserve">. W ostatnim czasie sytuacja rynkowa stała się jednak o wiele ciekawsza. Potwierdzają to najnowsze dane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co miesiąc, sprawdziła ona średni poziom składek za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</w:t>
      </w:r>
      <w:r>
        <w:rPr>
          <w:rFonts w:ascii="calibri" w:hAnsi="calibri" w:eastAsia="calibri" w:cs="calibri"/>
          <w:sz w:val="24"/>
          <w:szCs w:val="24"/>
        </w:rPr>
        <w:t xml:space="preserve"> sprzedawane przez Internet. Wyniki analizy Ubea.pl wskazują, że przeciętne składki OC w listopadzie osiągnęły tegoroczne minimum.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barometru cenowego z listopada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86↓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barometru dla poprzedniego miesiąca: </w:t>
      </w:r>
      <w:r>
        <w:rPr>
          <w:rFonts w:ascii="calibri" w:hAnsi="calibri" w:eastAsia="calibri" w:cs="calibri"/>
          <w:sz w:val="24"/>
          <w:szCs w:val="24"/>
          <w:b/>
        </w:rPr>
        <w:t xml:space="preserve">92↔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średni poziom składki OC odnotowany na początku roku stanowi podstawę do porównań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cenowego Ubea.pl</w:t>
      </w:r>
      <w:r>
        <w:rPr>
          <w:rFonts w:ascii="calibri" w:hAnsi="calibri" w:eastAsia="calibri" w:cs="calibri"/>
          <w:sz w:val="24"/>
          <w:szCs w:val="24"/>
        </w:rPr>
        <w:t xml:space="preserve"> przez kolejne 11 miesięcy. Warto dodać, że informacje publikowane przez Ubea.pl w każdym miesiącu opierają się na anonimowych wynikach ponad 100 000 kalkulacji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kierowcom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dziewięciu ubezpieczycieli współpracujących z Ubea.pl przedstawia swoje propozycje kosztów zakupu obowiązkowego OC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listopadowych danych Ubea.pl okazało się, że wskazują one na </w:t>
      </w:r>
      <w:r>
        <w:rPr>
          <w:rFonts w:ascii="calibri" w:hAnsi="calibri" w:eastAsia="calibri" w:cs="calibri"/>
          <w:sz w:val="24"/>
          <w:szCs w:val="24"/>
          <w:b/>
        </w:rPr>
        <w:t xml:space="preserve">spory spadek średniego kosztu OC</w:t>
      </w:r>
      <w:r>
        <w:rPr>
          <w:rFonts w:ascii="calibri" w:hAnsi="calibri" w:eastAsia="calibri" w:cs="calibri"/>
          <w:sz w:val="24"/>
          <w:szCs w:val="24"/>
        </w:rPr>
        <w:t xml:space="preserve">. Przeciętna składka takich polis oferowanych online spadła bowiem z 1490 zł (październik 2019 r.) do 1399 zł (listopad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oznaczało spadek do 86% porównywalnego wyniku ze stycznia 2019 r. (1624 zł) i najniższy w bieżącym roku odczyt barometru cenowego Ubea.pl (tylko 86)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ceny ubezpieczenia OC spadły tak wyraźnie?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przedstawionych powyżej wyników rodzi się pytanie o przyczyny tak dużego spadku średniej składki OC. Wydaje się, że pewne znaczenie ma polityka marketingowa ubezpieczycieli, którzy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rabaty na koniec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dodać, że w listopadzie i grudniu 2018 r. również był widoczny spory spadek średniego kosztu OC. W grudniu bieżącego roku kierowcy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prawdopodobnie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też będą mogli się cieszyć z tańszych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2026-02-03T13:35:56+01:00</dcterms:created>
  <dcterms:modified xsi:type="dcterms:W3CDTF">2026-02-03T13:35:56+01:00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