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 wrześniu OC najdroższe w 2021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Sierpień 2021 r. dał kierowcom nadzieję, że podwyżki średniej składki OC nie będą długotrwałe. Wrześniowe dane nie są już jednak optymistyczne. Ile kosztuje obecnie ubezpieczenie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Posiadacze aut skarżą się ostatnio na wiele podwyżek. Szczególnie dotkliwe są wysokie ceny paliw. Wszystko wskazuje na to, że właściciele aut zaczęli też odczuwać </w:t>
      </w:r>
      <w:r>
        <w:rPr>
          <w:rFonts w:ascii="calibri" w:hAnsi="calibri" w:eastAsia="calibri" w:cs="calibri"/>
          <w:sz w:val="24"/>
          <w:szCs w:val="24"/>
          <w:b/>
        </w:rPr>
        <w:t xml:space="preserve">podwyżkę kosztów obowiązkowych polis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rekordowych wzrostach składek z lipca i spokojnym sierpniu przyszedł czas na analizę danych porównywarki ubezpieczeń Ubea.pl z września 2021 r. Niestety, wrześniowe statystyki wskazują na sporą podwyżkę przeciętnego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kosztu polis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 Średnia składka takich ubezpieczeń oferowanych online osiągnęła </w:t>
      </w:r>
      <w:r>
        <w:rPr>
          <w:rFonts w:ascii="calibri" w:hAnsi="calibri" w:eastAsia="calibri" w:cs="calibri"/>
          <w:sz w:val="24"/>
          <w:szCs w:val="24"/>
          <w:b/>
        </w:rPr>
        <w:t xml:space="preserve">najwyższy poziom od listopada 2020 r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we wrześniu 2021 r. = 102↗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99↘)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 Ubea.pl?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wyjaśnić, jak powstaje barometr OC przygotowywany przez ekspertów Ubea.pl. Przy jego wyliczaniu bierze się pod uwagę anonimowe wyniki kalkulacji internautów na kalkulatorze OC/AC. Te dane służą do obliczenia </w:t>
      </w:r>
      <w:r>
        <w:rPr>
          <w:rFonts w:ascii="calibri" w:hAnsi="calibri" w:eastAsia="calibri" w:cs="calibri"/>
          <w:sz w:val="24"/>
          <w:szCs w:val="24"/>
          <w:b/>
        </w:rPr>
        <w:t xml:space="preserve">średniego kosztu obowiązkowych polis</w:t>
      </w:r>
      <w:r>
        <w:rPr>
          <w:rFonts w:ascii="calibri" w:hAnsi="calibri" w:eastAsia="calibri" w:cs="calibri"/>
          <w:sz w:val="24"/>
          <w:szCs w:val="24"/>
        </w:rPr>
        <w:t xml:space="preserve">. Ten wynik jest następnie porównywany do średniej składki OC ze stycznia tego samego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Wartość składki ze stycznia wyznacza początkowy poziom barometru (100% / indeks = 100).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OC skoczyły do góry we wrześniu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danych z września 2021 r. okazało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składka znacznie przewyższa tę ze stycznia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Przeciętna cena OC we wrześniu 2021 r. stanowiła ok. 102% wyniku ze stycznia </w:t>
      </w:r>
      <w:r>
        <w:rPr>
          <w:rFonts w:ascii="calibri" w:hAnsi="calibri" w:eastAsia="calibri" w:cs="calibri"/>
          <w:sz w:val="24"/>
          <w:szCs w:val="24"/>
        </w:rPr>
        <w:t xml:space="preserve">- informuje Paweł Kuczyński z porównywarki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są </w:t>
      </w:r>
      <w:r>
        <w:rPr>
          <w:rFonts w:ascii="calibri" w:hAnsi="calibri" w:eastAsia="calibri" w:cs="calibri"/>
          <w:sz w:val="24"/>
          <w:szCs w:val="24"/>
          <w:b/>
        </w:rPr>
        <w:t xml:space="preserve">przyczyny tak dużych wzrostów cen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Ubezpieczyciele na pewno biorą pod uwagę wysoką inflację oraz dane dotyczące liczby wypadków drogowych. W III kwartale 2021 r. takich zdarzeń było najprawdopodobniej sporo ze względu na wakacyjne podróże Polaków, którzy w czasie pandemii chętniej wybierają dojazd autem na urlop </w:t>
      </w:r>
      <w:r>
        <w:rPr>
          <w:rFonts w:ascii="calibri" w:hAnsi="calibri" w:eastAsia="calibri" w:cs="calibri"/>
          <w:sz w:val="24"/>
          <w:szCs w:val="24"/>
        </w:rPr>
        <w:t xml:space="preserve">- tłumaczy Andrzej Prajsnar, ekspert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szczęście, nie wszyscy ubezpieczyciele zdecydowali się już na równie gwałtowne podwyżki cen OC. Korzystając z </w:t>
      </w:r>
      <w:r>
        <w:rPr>
          <w:rFonts w:ascii="calibri" w:hAnsi="calibri" w:eastAsia="calibri" w:cs="calibri"/>
          <w:sz w:val="24"/>
          <w:szCs w:val="24"/>
          <w:b/>
        </w:rPr>
        <w:t xml:space="preserve">porównywarki ubezpieczeń</w:t>
      </w:r>
      <w:r>
        <w:rPr>
          <w:rFonts w:ascii="calibri" w:hAnsi="calibri" w:eastAsia="calibri" w:cs="calibri"/>
          <w:sz w:val="24"/>
          <w:szCs w:val="24"/>
        </w:rPr>
        <w:t xml:space="preserve"> można szybko znaleźć tę firmę, która zaproponuje najkorzystniejszą ofertę.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2025-05-25T05:29:36+02:00</dcterms:created>
  <dcterms:modified xsi:type="dcterms:W3CDTF">2025-05-25T05:29:36+02:00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