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mieście OC jest najdroższe na jesień?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skali całego kraju OC drożało przez ostatnie miesiące. Warto sprawdzić, czy właściciele aut z większych miast również mieli powody do narzekań.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</w:t>
      </w:r>
      <w:r>
        <w:rPr>
          <w:rFonts w:ascii="calibri" w:hAnsi="calibri" w:eastAsia="calibri" w:cs="calibri"/>
          <w:sz w:val="24"/>
          <w:szCs w:val="24"/>
          <w:b/>
        </w:rPr>
        <w:t xml:space="preserve">podwyżki średniej składki OC</w:t>
      </w:r>
      <w:r>
        <w:rPr>
          <w:rFonts w:ascii="calibri" w:hAnsi="calibri" w:eastAsia="calibri" w:cs="calibri"/>
          <w:sz w:val="24"/>
          <w:szCs w:val="24"/>
        </w:rPr>
        <w:t xml:space="preserve"> w lipcu oraz wrześniu br. były do przewidzenia, zważywszy na poziom inflacji i tempo wzrostu wartości średniej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OC. Mimo tego, komentarze internautów pod artykułami informującymi o składkowych podwyżkach często wyrażały zaskoczenie.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analizie porównywarki ubezpieczeniowej Ubea.pl można sprawdzić, czy </w:t>
      </w:r>
      <w:r>
        <w:rPr>
          <w:rFonts w:ascii="calibri" w:hAnsi="calibri" w:eastAsia="calibri" w:cs="calibri"/>
          <w:sz w:val="24"/>
          <w:szCs w:val="24"/>
          <w:b/>
        </w:rPr>
        <w:t xml:space="preserve">mieszkańcy największych miast</w:t>
      </w:r>
      <w:r>
        <w:rPr>
          <w:rFonts w:ascii="calibri" w:hAnsi="calibri" w:eastAsia="calibri" w:cs="calibri"/>
          <w:sz w:val="24"/>
          <w:szCs w:val="24"/>
        </w:rPr>
        <w:t xml:space="preserve"> również odczuli niedawne wzrosty średnich składek OC. Wnioski wypływające z danych Ubea.pl są dość nieoczekiwane.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OC sprawdzona dla przykładowych kierowców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Kwartalny barometr średnich cen OC w dużych miastach przygotowywany przez ekspertów Ubea.pl powstaje na podstawie wyliczeń składki dla </w:t>
      </w:r>
      <w:r>
        <w:rPr>
          <w:rFonts w:ascii="calibri" w:hAnsi="calibri" w:eastAsia="calibri" w:cs="calibri"/>
          <w:sz w:val="24"/>
          <w:szCs w:val="24"/>
          <w:b/>
        </w:rPr>
        <w:t xml:space="preserve">3 przykładowych kierowców</w:t>
      </w:r>
      <w:r>
        <w:rPr>
          <w:rFonts w:ascii="calibri" w:hAnsi="calibri" w:eastAsia="calibri" w:cs="calibri"/>
          <w:sz w:val="24"/>
          <w:szCs w:val="24"/>
        </w:rPr>
        <w:t xml:space="preserve">. Są to następujący właściciele aut: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Młody klient kupujący pierwsze ubezpieczenie OC</w:t>
      </w:r>
      <w:r>
        <w:rPr>
          <w:rFonts w:ascii="calibri" w:hAnsi="calibri" w:eastAsia="calibri" w:cs="calibri"/>
          <w:sz w:val="24"/>
          <w:szCs w:val="24"/>
        </w:rPr>
        <w:t xml:space="preserve"> - pan Tomasz jest 23-letnim studentem (wariant 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Klientka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mogła się pochwalić bezszkodową historią do zeszłego roku, kiedy niestety spowodowała wypadek. Ma 32 lata i pracuje w biurze (wariant 2)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 z maksymalnymi zniżkami</w:t>
      </w:r>
      <w:r>
        <w:rPr>
          <w:rFonts w:ascii="calibri" w:hAnsi="calibri" w:eastAsia="calibri" w:cs="calibri"/>
          <w:sz w:val="24"/>
          <w:szCs w:val="24"/>
        </w:rPr>
        <w:t xml:space="preserve"> - pan Stanisław od wielu lat nie spowodował żadnej szkody, dzięki czemu ma maksymalne zniżki na OC. Ten właściciel auta ma 42 lata i pracuje jako nauczyciel (wariant 3)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dużych miastach podwyżki OC nie były widoczne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3 miesiące wcześniej barometr wykazał, że najwyższe składki OC muszą płacić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Wrocławia, Gdańska, Warszawy i Szczecina</w:t>
      </w:r>
      <w:r>
        <w:rPr>
          <w:rFonts w:ascii="calibri" w:hAnsi="calibri" w:eastAsia="calibri" w:cs="calibri"/>
          <w:sz w:val="24"/>
          <w:szCs w:val="24"/>
        </w:rPr>
        <w:t xml:space="preserve">. Zaskoczeniem nie są też miasta z najniższymi składkami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Niespodzianką mogą być natomiast wyniki kwartalnego porównania uśrednionej składki z trzech badanych wariantów. Okazuje się bowiem, że w większości dużych miast zaobserwowano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spadek cen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wynika prawdopodobnie z faktu,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podwyżki przeciętnych składek OC (obserwowane w skali całego kraju) dotyczyły przede wszystkim kierowców z mniejszych ośrodków miejskich oraz wsi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slownik-ubezpieczeniowy/Szkod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2026-05-24T11:25:10+02:00</dcterms:created>
  <dcterms:modified xsi:type="dcterms:W3CDTF">2026-05-24T11:25:10+02:00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