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 ceny OC w lipcu 2020 r. spadały? - barometr Ubea.pl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Spadki średniej ceny OC w poprzednich miesiącach wzmogły oczekiwania dotyczące lipcowych obniżek. Czy na początku wakacji obowiązkowe polisy OC znów potaniały?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od marca bieżącego roku eksperci porównywarki ubezpieczeniowej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donoszą o systematycznych spadkach cen obowiązkowych polis dla kierowców. A jak kształtowały się składki w lipcu? Czy OC ponownie staniało?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Poziom barometru cenowego z lipca 2020 r. = </w:t>
      </w:r>
      <w:r>
        <w:rPr>
          <w:rFonts w:ascii="calibri" w:hAnsi="calibri" w:eastAsia="calibri" w:cs="calibri"/>
          <w:sz w:val="24"/>
          <w:szCs w:val="24"/>
          <w:b/>
        </w:rPr>
        <w:t xml:space="preserve">96↘</w:t>
      </w:r>
      <w:r>
        <w:rPr>
          <w:rFonts w:ascii="calibri" w:hAnsi="calibri" w:eastAsia="calibri" w:cs="calibri"/>
          <w:sz w:val="24"/>
          <w:szCs w:val="24"/>
          <w:b/>
        </w:rPr>
        <w:t xml:space="preserve"> (wynik dla poprzedniego miesiąca: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99↘</w:t>
      </w:r>
      <w:r>
        <w:rPr>
          <w:rFonts w:ascii="calibri" w:hAnsi="calibri" w:eastAsia="calibri" w:cs="calibri"/>
          <w:sz w:val="24"/>
          <w:szCs w:val="24"/>
          <w:b/>
        </w:rPr>
        <w:t xml:space="preserve">)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powstaje barometr OC Ubea.pl?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barometrze OC przygotowywanym przez ekspertów Ubea.pl za punkt odniesienia służy średnia składka ze stycznia. Przyjmuje ona wartość równą 100.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w jakimś miesiącu przeciętna składka OC oferowana online przez ubezpieczycieli na Ubea.pl osiągnie poziom równy np. 96% styczniowego wyniku, to na wykresie będzie widoczna liczba 96. Z właśnie taką sytuacją mieliśmy do czynienia w lipcu 2020 r.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9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szybko spadały ceny OC w lipcu?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Lipiec kontynuował trend spadkowy widoczny na rynku OC już od marca.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 porównaniu do poprzedniego miesiąca wzrosło także tempo spadku cen do niemal 3% -</w:t>
      </w:r>
      <w:r>
        <w:rPr>
          <w:rFonts w:ascii="calibri" w:hAnsi="calibri" w:eastAsia="calibri" w:cs="calibri"/>
          <w:sz w:val="24"/>
          <w:szCs w:val="24"/>
        </w:rPr>
        <w:t xml:space="preserve"> zauważa Andrzej Prajsnar, ekspert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Zaobserwowana zmiana może mieć związek z faktem, że niektórzy ubezpieczyciele proponują obecnie bardziej preferencyjne warunki zakupu OC w ratach. Dodatkowo pogorszenie się sytuacji finansowej niektórych polskich kierowców skłoniło ich zapewne do bardziej starannego porównywania ofert. To z kolei motywuje towarzystwa ubezpieczeniowe do wprowadzania różnych promocji dla osób szukających polisy w Internecie.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2025-07-30T10:41:11+02:00</dcterms:created>
  <dcterms:modified xsi:type="dcterms:W3CDTF">2025-07-30T10:41:11+02:00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