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bezpiecznie jeździć rowerem?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Rowerzyści często narzekają na brak dedykowanych dla nich ścieżek. Po spojrzeniu na mapę Polski widać jednak, że w skali kraju sytuacja jest bardzo zróżnicowana.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unijne przez ostatnie kilkanaście lat były dość często przeznaczane na rozbudowę </w:t>
      </w:r>
      <w:r>
        <w:rPr>
          <w:rFonts w:ascii="calibri" w:hAnsi="calibri" w:eastAsia="calibri" w:cs="calibri"/>
          <w:sz w:val="24"/>
          <w:szCs w:val="24"/>
          <w:b/>
        </w:rPr>
        <w:t xml:space="preserve">ścieżek rowerowych</w:t>
      </w:r>
      <w:r>
        <w:rPr>
          <w:rFonts w:ascii="calibri" w:hAnsi="calibri" w:eastAsia="calibri" w:cs="calibri"/>
          <w:sz w:val="24"/>
          <w:szCs w:val="24"/>
        </w:rPr>
        <w:t xml:space="preserve">. Warto zatem sprawdzić, jak w minionym roku wyglądało nasycenie poszczególnych części naszego kraju takimi drogami.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przygotowana przez ekspertów porównywarki ubezpieczeniowej Ubea.pl potwierdza </w:t>
      </w:r>
      <w:r>
        <w:rPr>
          <w:rFonts w:ascii="calibri" w:hAnsi="calibri" w:eastAsia="calibri" w:cs="calibri"/>
          <w:sz w:val="24"/>
          <w:szCs w:val="24"/>
          <w:b/>
        </w:rPr>
        <w:t xml:space="preserve">bardzo duże zróżnicowanie wyników w skali Polski</w:t>
      </w:r>
      <w:r>
        <w:rPr>
          <w:rFonts w:ascii="calibri" w:hAnsi="calibri" w:eastAsia="calibri" w:cs="calibri"/>
          <w:sz w:val="24"/>
          <w:szCs w:val="24"/>
        </w:rPr>
        <w:t xml:space="preserve">. Wbrew pozorom, czołowe pozycje nie przypadły wcale takim miastom jak Warszawa, Kraków czy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również, czy jednoczesne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ubezpieczenie mieszkania i roweru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możliwe.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ścieżki rowerowe są rozbudowane?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analizy eksperci porównywarki Ubea.pl sprawdzili, jak na terenie poszczególnych powiatów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długość ścieżek rowerowych w przeliczeniu na 100 kilometrów kwadratowych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 poniższej mapie większe nasycenie ścieżkami rowerowymi zaznaczono ciemniejszym odcieniem koloru zielonego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 z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 </w:t>
      </w:r>
      <w:r>
        <w:rPr>
          <w:rFonts w:ascii="calibri" w:hAnsi="calibri" w:eastAsia="calibri" w:cs="calibri"/>
          <w:sz w:val="24"/>
          <w:szCs w:val="24"/>
          <w:b/>
        </w:rPr>
        <w:t xml:space="preserve">duże zróżnicowanie wyników</w:t>
      </w:r>
      <w:r>
        <w:rPr>
          <w:rFonts w:ascii="calibri" w:hAnsi="calibri" w:eastAsia="calibri" w:cs="calibri"/>
          <w:sz w:val="24"/>
          <w:szCs w:val="24"/>
        </w:rPr>
        <w:t xml:space="preserve">. Niektórzy mogliby oczywiście argumentować, że na terenach położonych dalej od większych miast zapotrzebowanie na ścieżki rowerowe jest mniejsze z uwagi na niższy poziom zaludnienia oraz mniej intensywny ruch drogowy. Warto jednak zwrócić uwagę, że to właśnie dwa województwa o mało rozbudowanej sieci ścieżek rowerowych - podkarpackie i lubelskie - cechowały się w 2020 r. wyższym od krajowej średniej udziałem wypadków, w których uczestniczyli rowerzyści. Ścieżki rowerowe są zatem potrzebne również poza aglomeracjami.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powiaty są najbardziej przyjazne dla rowerzystów?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15 miast i powiatów, które osiągnęły najlepsze wyniki, znajdują się również Wrocław czy Warszawa. Miejsca na podium zajęły jednak inne miejscowości. </w:t>
      </w:r>
      <w:r>
        <w:rPr>
          <w:rFonts w:ascii="calibri" w:hAnsi="calibri" w:eastAsia="calibri" w:cs="calibri"/>
          <w:sz w:val="24"/>
          <w:szCs w:val="24"/>
          <w:b/>
        </w:rPr>
        <w:t xml:space="preserve">Ścisła czołówka</w:t>
      </w:r>
      <w:r>
        <w:rPr>
          <w:rFonts w:ascii="calibri" w:hAnsi="calibri" w:eastAsia="calibri" w:cs="calibri"/>
          <w:sz w:val="24"/>
          <w:szCs w:val="24"/>
        </w:rPr>
        <w:t xml:space="preserve"> pod względem długości ścieżek rowerowych na 100 kilometrów kwadratowych prezentuje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Leszno:</w:t>
      </w:r>
      <w:r>
        <w:rPr>
          <w:rFonts w:ascii="calibri" w:hAnsi="calibri" w:eastAsia="calibri" w:cs="calibri"/>
          <w:sz w:val="24"/>
          <w:szCs w:val="24"/>
        </w:rPr>
        <w:t xml:space="preserve"> 186,44 km / 100 km² w 2020 r.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Zamość:</w:t>
      </w:r>
      <w:r>
        <w:rPr>
          <w:rFonts w:ascii="calibri" w:hAnsi="calibri" w:eastAsia="calibri" w:cs="calibri"/>
          <w:sz w:val="24"/>
          <w:szCs w:val="24"/>
        </w:rPr>
        <w:t xml:space="preserve"> 157,88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Białystok:</w:t>
      </w:r>
      <w:r>
        <w:rPr>
          <w:rFonts w:ascii="calibri" w:hAnsi="calibri" w:eastAsia="calibri" w:cs="calibri"/>
          <w:sz w:val="24"/>
          <w:szCs w:val="24"/>
        </w:rPr>
        <w:t xml:space="preserve"> 155,59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Suwałki:</w:t>
      </w:r>
      <w:r>
        <w:rPr>
          <w:rFonts w:ascii="calibri" w:hAnsi="calibri" w:eastAsia="calibri" w:cs="calibri"/>
          <w:sz w:val="24"/>
          <w:szCs w:val="24"/>
        </w:rPr>
        <w:t xml:space="preserve"> 145,47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Siedlce:</w:t>
      </w:r>
      <w:r>
        <w:rPr>
          <w:rFonts w:ascii="calibri" w:hAnsi="calibri" w:eastAsia="calibri" w:cs="calibri"/>
          <w:sz w:val="24"/>
          <w:szCs w:val="24"/>
        </w:rPr>
        <w:t xml:space="preserve"> 133,08 </w:t>
      </w:r>
      <w:r>
        <w:rPr>
          <w:rFonts w:ascii="calibri" w:hAnsi="calibri" w:eastAsia="calibri" w:cs="calibri"/>
          <w:sz w:val="24"/>
          <w:szCs w:val="24"/>
        </w:rPr>
        <w:t xml:space="preserve">km / 100 km</w:t>
      </w:r>
      <w:r>
        <w:rPr>
          <w:rFonts w:ascii="calibri" w:hAnsi="calibri" w:eastAsia="calibri" w:cs="calibri"/>
          <w:sz w:val="24"/>
          <w:szCs w:val="24"/>
        </w:rPr>
        <w:t xml:space="preserve">²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porównania warto dodać, że krajowa średnia z minionego roku to zaledwie 5,52 km / 100 km</w:t>
      </w:r>
      <w:r>
        <w:rPr>
          <w:rFonts w:ascii="calibri" w:hAnsi="calibri" w:eastAsia="calibri" w:cs="calibri"/>
          <w:sz w:val="24"/>
          <w:szCs w:val="24"/>
        </w:rPr>
        <w:t xml:space="preserve">².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Ubezpieczenie-mieszkania-i-roweru-jednoczesnie-Czy-to-mozliwe%2Cartykul%2C1414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2026-07-15T10:30:29+02:00</dcterms:created>
  <dcterms:modified xsi:type="dcterms:W3CDTF">2026-07-15T10:30:29+02:00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