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której części Polski drogi są najgorsze?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części polskich dróg nadal stanowi powód do narzekań. Czy sytuacja jest jednak lepsza niż kilka lat wcześniej? Eksperci porównywarki ubezpieczeniowej Ubea.pl sprawdzają.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pamiętające lata 90. i początek bieżącego stulecia mogą na podstawie własnych obserwacji potwierdzić,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 rodzimych dróg znacząco się poprawił</w:t>
      </w:r>
      <w:r>
        <w:rPr>
          <w:rFonts w:ascii="calibri" w:hAnsi="calibri" w:eastAsia="calibri" w:cs="calibri"/>
          <w:sz w:val="24"/>
          <w:szCs w:val="24"/>
        </w:rPr>
        <w:t xml:space="preserve">. Pod koniec 2003 roku mieliśmy w Polsce tylko 226 km dróg ekspresowych i 405 km autostrad. Siedemnaście lat później do dyspozycji kierowców było już 1712 km autostrad i 2557 km dróg ekspresowych.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tak znaczącego postępu polska infrastruktura drogowa nadal pozostaje z tyłu za europejskimi i światowymi liderami takimi jak np. Holandia, Szwajcaria lub Japonia. Eksperci porównywarki ubezpieczeniowej Ubea.pl postanowili przyjrzeć się temu tematowi, który wpływa również na bezpieczeństwo drogowe i składki ubezpieczeń płacone przez kierowców. Sprawdzamy, </w:t>
      </w:r>
      <w:r>
        <w:rPr>
          <w:rFonts w:ascii="calibri" w:hAnsi="calibri" w:eastAsia="calibri" w:cs="calibri"/>
          <w:sz w:val="24"/>
          <w:szCs w:val="24"/>
          <w:b/>
        </w:rPr>
        <w:t xml:space="preserve">w którym województwie drogi są najlepsze, a w którym najgorsze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dróg krajowych potrzebuje pilnego remontu?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Szczegółowymi danymi o stanie nawierzchni dysponujemy w przypadku dróg krajowych. Informacje dotyczące tej kategorii dróg publikuje bowiem co roku </w:t>
      </w:r>
      <w:r>
        <w:rPr>
          <w:rFonts w:ascii="calibri" w:hAnsi="calibri" w:eastAsia="calibri" w:cs="calibri"/>
          <w:sz w:val="24"/>
          <w:szCs w:val="24"/>
          <w:b/>
        </w:rPr>
        <w:t xml:space="preserve">Generalna Dyrekcja Dróg Krajowych i Autostrad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instytucji </w:t>
      </w:r>
      <w:r>
        <w:rPr>
          <w:rFonts w:ascii="calibri" w:hAnsi="calibri" w:eastAsia="calibri" w:cs="calibri"/>
          <w:sz w:val="24"/>
          <w:szCs w:val="24"/>
          <w:b/>
        </w:rPr>
        <w:t xml:space="preserve">odsetek dróg krajowych w złym stanie technicznym</w:t>
      </w:r>
      <w:r>
        <w:rPr>
          <w:rFonts w:ascii="calibri" w:hAnsi="calibri" w:eastAsia="calibri" w:cs="calibri"/>
          <w:sz w:val="24"/>
          <w:szCs w:val="24"/>
        </w:rPr>
        <w:t xml:space="preserve"> wyglądał w ostatnich latach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r.: 12%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r.: 12,6%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r.: 13,5%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r.: 16,1%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r.: 13,9%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r.: 14,2%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r.: 12,7%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2020 r.: 13,3%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powyższe dane nie wykazują poprawy sytuacji. Jest to dość niepokojące zjawisko, bo większość analizowanego okresu przebiegała pod znakiem dobrej koniunktury gospodarczej. Można by oczekiwać, że choćby w 2019 roku odsetek dróg krajowych w najgorszym stanie będzie mniejszy niż kilka lat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Cieszyć mogą natomiast dane o wzroście w latach 2016 - 2020 odsetka dróg krajowych zarządzanych przez GDDKiA, które mają najwyższe parametry dotyczące równości podłużnej oraz stanu powierzchni</w:t>
      </w:r>
      <w:r>
        <w:rPr>
          <w:rFonts w:ascii="calibri" w:hAnsi="calibri" w:eastAsia="calibri" w:cs="calibri"/>
          <w:sz w:val="24"/>
          <w:szCs w:val="24"/>
        </w:rPr>
        <w:t xml:space="preserve">” - zaznacza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którym województwie drogi są najgorsze?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interesuje zapewne, </w:t>
      </w:r>
      <w:r>
        <w:rPr>
          <w:rFonts w:ascii="calibri" w:hAnsi="calibri" w:eastAsia="calibri" w:cs="calibri"/>
          <w:sz w:val="24"/>
          <w:szCs w:val="24"/>
          <w:b/>
        </w:rPr>
        <w:t xml:space="preserve">jaki jest stan dróg w poszczególnych województwach</w:t>
      </w:r>
      <w:r>
        <w:rPr>
          <w:rFonts w:ascii="calibri" w:hAnsi="calibri" w:eastAsia="calibri" w:cs="calibri"/>
          <w:sz w:val="24"/>
          <w:szCs w:val="24"/>
        </w:rPr>
        <w:t xml:space="preserve">. Ciekawe dane na ten temat znajdziemy w najnowszym raporcie GDDKiA z 2020 r. Wskazują one, że sytuacja w kraju jest bardzo zróżnicowana.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przykładu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terenie Małopolski udział dróg krajowych w stanie dobrym wynosi tylko 42,5%. Małopolskie drogi krajowe w stanie niezadowalającym to aż 40,3%</w:t>
      </w:r>
      <w:r>
        <w:rPr>
          <w:rFonts w:ascii="calibri" w:hAnsi="calibri" w:eastAsia="calibri" w:cs="calibri"/>
          <w:sz w:val="24"/>
          <w:szCs w:val="24"/>
        </w:rPr>
        <w:t xml:space="preserve">” - wymienia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Analogiczne wyniki dla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podlaskiego</w:t>
      </w:r>
      <w:r>
        <w:rPr>
          <w:rFonts w:ascii="calibri" w:hAnsi="calibri" w:eastAsia="calibri" w:cs="calibri"/>
          <w:sz w:val="24"/>
          <w:szCs w:val="24"/>
        </w:rPr>
        <w:t xml:space="preserve"> to 78,5% (stan dobry) oraz 14,0% (stan niezadowalający). Pod względem stanu dróg krajowych dobrze wypada też </w:t>
      </w:r>
      <w:r>
        <w:rPr>
          <w:rFonts w:ascii="calibri" w:hAnsi="calibri" w:eastAsia="calibri" w:cs="calibri"/>
          <w:sz w:val="24"/>
          <w:szCs w:val="24"/>
          <w:b/>
        </w:rPr>
        <w:t xml:space="preserve">woj. zachodniopomorskie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pamiętać, że stan nawierzchni dróg przekłada się bezpośrednio na </w:t>
      </w:r>
      <w:r>
        <w:rPr>
          <w:rFonts w:ascii="calibri" w:hAnsi="calibri" w:eastAsia="calibri" w:cs="calibri"/>
          <w:sz w:val="24"/>
          <w:szCs w:val="24"/>
          <w:b/>
        </w:rPr>
        <w:t xml:space="preserve">liczbę roszczeń kierowców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uszkodzenie auta na dziurze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roszczenia są zwykle kierowane do ubezpieczyciela zarządcy drogi i wpływają potem na zwiększenie rocznej składki OC płaconej przez zarządcę.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Odszkodowanie-za-dziure-w-jezdni%2Cartykul%2C1017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2025-12-05T14:27:22+01:00</dcterms:created>
  <dcterms:modified xsi:type="dcterms:W3CDTF">2025-12-05T14:27:22+01:00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