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Przeprowadzka pod miasto da tańsze OC?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takimi miastami jak Warszawa, Gdańsk czy Kraków mieszka bardzo wielu kierowców. Sprawdzamy, czy te osoby mogą liczyć na tańsze ubezpieczenie OC niż właściciele aut z pobliskiej metropolii.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średnich cen ubezpieczeń OC</w:t>
      </w:r>
      <w:r>
        <w:rPr>
          <w:rFonts w:ascii="calibri" w:hAnsi="calibri" w:eastAsia="calibri" w:cs="calibri"/>
          <w:sz w:val="24"/>
          <w:szCs w:val="24"/>
        </w:rPr>
        <w:t xml:space="preserve"> obejmują zwykle tylko kilka największych miast albo stolice województw. Jest to całkiem zrozumiałe, ponieważ przeanalizowanie np. kilkudziesięciu miejscowości w Polsce byłoby dość trudne.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jednak pewne ważne części naszego kraju są często pomijane przez analityków. Chodzi o miasta, które razem z Warszawą, Krakowem i Trójmiastem tworzą trzy </w:t>
      </w:r>
      <w:r>
        <w:rPr>
          <w:rFonts w:ascii="calibri" w:hAnsi="calibri" w:eastAsia="calibri" w:cs="calibri"/>
          <w:sz w:val="24"/>
          <w:szCs w:val="24"/>
          <w:b/>
        </w:rPr>
        <w:t xml:space="preserve">duże aglomeracje</w:t>
      </w:r>
      <w:r>
        <w:rPr>
          <w:rFonts w:ascii="calibri" w:hAnsi="calibri" w:eastAsia="calibri" w:cs="calibri"/>
          <w:sz w:val="24"/>
          <w:szCs w:val="24"/>
        </w:rPr>
        <w:t xml:space="preserve">. Dość rzadko podaje się też informacje o średnich cenach polis OC z mniejszych niż Katowice miast </w:t>
      </w:r>
      <w:r>
        <w:rPr>
          <w:rFonts w:ascii="calibri" w:hAnsi="calibri" w:eastAsia="calibri" w:cs="calibri"/>
          <w:sz w:val="24"/>
          <w:szCs w:val="24"/>
          <w:b/>
        </w:rPr>
        <w:t xml:space="preserve">konurbacji górnośląskiej</w:t>
      </w:r>
      <w:r>
        <w:rPr>
          <w:rFonts w:ascii="calibri" w:hAnsi="calibri" w:eastAsia="calibri" w:cs="calibri"/>
          <w:sz w:val="24"/>
          <w:szCs w:val="24"/>
        </w:rPr>
        <w:t xml:space="preserve">, takich jak Bytom czy Zabrze.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postanowili uzupełnić te brakujące dane i sprawdzili, jak na terenie aglomeracji warszawskiej, krakowskiej oraz trójmiejskiej kształtują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średnie ceny obowiązkowego OC dla kierowców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Składkę OC policzyli również dla miast z Górnego Śląska. Czy wyniki czymś ich zaskoczyły?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sprawdzić ofertę najtańszego towarzystwa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Poniższa tabela przygotowana na podstawie danych Ubea.pl, przedstawia średni koszt obowiązkowych polis OC z najważniejszych ośrodków miejskich aglomeracji warszawskiej, krakowskiej, trójmiejskiej oraz konurbacji górnośląskiej. Eksperci porównywarki ubezpieczeniowej Ubea.pl wzięli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 poziom składki OC oferowanej przez „najtańszego” ubezpieczyciela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ważne, najniższa uśredniona składka polis OC opiera się na rzeczywistych kalkulacjach użytkowników porównywarki Ubea.pl z ostatnich 30 dni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Przyjęty przez ekspertów Ubea.pl wariant analizy wynika z faktu, że zdecydowana większość kierowców wybiera ofertę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ubezpieczenia OC z najniższą roczną składką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porównywanych miastach najniższym kosztem OC cechowały się następujące firmy oraz marki ubezpieczeniowe: Proama (oferta najtańsza w 8 miastach) Aviva i Link4 (oferta najtańsza w 5 miastach). Dobrze wypadły również Benefia, Generali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- wymienia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Centrum aglomeracji nie zawsze jest „najdroższe”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średniego poziomu OC okazało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największe miasta z czterech analizowanych obszarów niekoniecznie są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. Dla przykładu na terenie aglomeracji warszawskiej i trójmiejskiej najwyższe ceny OC odnotowano odpowiednio dla Legionowa oraz Wejherowa.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natomiast chodzi o konurbację śląską, to od Katowic znacznie „droższy” okazał się Sosnowiec. Wyższy poziom składki OC odnotowano również na terenie Zabrza. Tylko w przypadku analizowanej części aglomeracji krakowskiej największe miasto jest jednocześnie „najdroższe” dla kierowców</w:t>
      </w:r>
      <w:r>
        <w:rPr>
          <w:rFonts w:ascii="calibri" w:hAnsi="calibri" w:eastAsia="calibri" w:cs="calibri"/>
          <w:sz w:val="24"/>
          <w:szCs w:val="24"/>
        </w:rPr>
        <w:t xml:space="preserve">” - mówi Paweł Kuczyński, prezes porównywarki ubezpieczeniowej Ubea.pl.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0px; height:6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</w:t>
      </w:r>
      <w:r>
        <w:rPr>
          <w:rFonts w:ascii="calibri" w:hAnsi="calibri" w:eastAsia="calibri" w:cs="calibri"/>
          <w:sz w:val="24"/>
          <w:szCs w:val="24"/>
        </w:rPr>
        <w:t xml:space="preserve">opracowanie własne na podstawie danych Ubea.pl z 25 listopada 2019 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Składka OC zależy nie tylko od wielkości miasta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 tak niewielkim mieście jak Legionowo czy Wejherowo składka OC jest wyższa niż w Warszawie czy Gdańsku? Aby odpowiedzieć na to pytanie, trzeba zrozumieć,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wielkość danej miejscowości wpływa na średni poziom składek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Spore znaczenie mają także historyczne statystyki ubezpieczycieli dotyczące wypadkowości na danym obszarze i kosztów likwidacji szkód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wpływ na wyniki notowane w poszczególnych miastach mogą mieć również cechy ich mieszkańców. Już od pewnego czasu obserwujemy trend polegający na</w:t>
      </w:r>
      <w:r>
        <w:rPr>
          <w:rFonts w:ascii="calibri" w:hAnsi="calibri" w:eastAsia="calibri" w:cs="calibri"/>
          <w:sz w:val="24"/>
          <w:szCs w:val="24"/>
          <w:b/>
        </w:rPr>
        <w:t xml:space="preserve"> przeprowadzkach zamożniejszych osób do mniejszych miejscowości</w:t>
      </w:r>
      <w:r>
        <w:rPr>
          <w:rFonts w:ascii="calibri" w:hAnsi="calibri" w:eastAsia="calibri" w:cs="calibri"/>
          <w:sz w:val="24"/>
          <w:szCs w:val="24"/>
        </w:rPr>
        <w:t xml:space="preserve"> położonych blisko metropolii (np. Warszawy oraz Gdańska).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zamożne osoby częściej użytkują </w:t>
      </w:r>
      <w:r>
        <w:rPr>
          <w:rFonts w:ascii="calibri" w:hAnsi="calibri" w:eastAsia="calibri" w:cs="calibri"/>
          <w:sz w:val="24"/>
          <w:szCs w:val="24"/>
          <w:b/>
        </w:rPr>
        <w:t xml:space="preserve">samochody posiadające duże silniki</w:t>
      </w:r>
      <w:r>
        <w:rPr>
          <w:rFonts w:ascii="calibri" w:hAnsi="calibri" w:eastAsia="calibri" w:cs="calibri"/>
          <w:sz w:val="24"/>
          <w:szCs w:val="24"/>
        </w:rPr>
        <w:t xml:space="preserve">. Jak wiadomo, ubezpieczenie OC dla właścicieli aut z dużymi jednostkami napędowymi jest wyraźnie droższe.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ciekawa zależność również może wpływać na średni poziom składek OC notowanych w obrębie poszczególnych aglomeracji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o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2026-07-23T02:34:05+02:00</dcterms:created>
  <dcterms:modified xsi:type="dcterms:W3CDTF">2026-07-23T02:34:05+02:00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