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są nietrzeźwi sprawcy wypadków?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Wypadki drogowe z udziałem osób pod wpływem alkoholu nadal są w Polsce problemem. Kto i kiedy najczęściej powoduje takie kolizje?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rosnących kar i licznych kampanii edukacyjnych</w:t>
      </w:r>
      <w:r>
        <w:rPr>
          <w:rFonts w:ascii="calibri" w:hAnsi="calibri" w:eastAsia="calibri" w:cs="calibri"/>
          <w:sz w:val="24"/>
          <w:szCs w:val="24"/>
          <w:b/>
        </w:rPr>
        <w:t xml:space="preserve"> wypadki z udziałem osób znajdujących się pod wpływem alkoholu</w:t>
      </w:r>
      <w:r>
        <w:rPr>
          <w:rFonts w:ascii="calibri" w:hAnsi="calibri" w:eastAsia="calibri" w:cs="calibri"/>
          <w:sz w:val="24"/>
          <w:szCs w:val="24"/>
        </w:rPr>
        <w:t xml:space="preserve"> nadal są sporym problemem. Takie zdarzenia od lat cechują się sporą śmiertelnością oraz dużą finansową wartością szkód, które muszą potem likwidować ubezpieczyciele.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porównywarki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podstawie policyjnych statystyk i danych GUS postanowili bliżej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jacy kierowcy najczęściej jeżdżą pod wpływem alkoholu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Wypadki drogowe z udziałem nietrzeźwych = wysoka śmiertelność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zauważyć, że </w:t>
      </w:r>
      <w:r>
        <w:rPr>
          <w:rFonts w:ascii="calibri" w:hAnsi="calibri" w:eastAsia="calibri" w:cs="calibri"/>
          <w:sz w:val="24"/>
          <w:szCs w:val="24"/>
          <w:b/>
        </w:rPr>
        <w:t xml:space="preserve">od kilku lat spadkowy trend dotyczący liczby wypadków z udziałem osób po spożyciu alkoholu wyraźnie spowolnił</w:t>
      </w:r>
      <w:r>
        <w:rPr>
          <w:rFonts w:ascii="calibri" w:hAnsi="calibri" w:eastAsia="calibri" w:cs="calibri"/>
          <w:sz w:val="24"/>
          <w:szCs w:val="24"/>
        </w:rPr>
        <w:t xml:space="preserve">. Pomiędzy 2015 r. a 2017 r. liczba takich wypadków spadła z 3128 do 2788, czyli o 340. Tymczasem różnica między danymi z 2017 r. a 2019 r. wynosi już tylko 71.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mimo że wypadki z udziałem nietrzeźwych uczestników ruchu drogowego stanowiły w 2019 r. </w:t>
      </w:r>
      <w:r>
        <w:rPr>
          <w:rFonts w:ascii="calibri" w:hAnsi="calibri" w:eastAsia="calibri" w:cs="calibri"/>
          <w:sz w:val="24"/>
          <w:szCs w:val="24"/>
          <w:b/>
        </w:rPr>
        <w:t xml:space="preserve">9% ogółu wypadków</w:t>
      </w:r>
      <w:r>
        <w:rPr>
          <w:rFonts w:ascii="calibri" w:hAnsi="calibri" w:eastAsia="calibri" w:cs="calibri"/>
          <w:sz w:val="24"/>
          <w:szCs w:val="24"/>
        </w:rPr>
        <w:t xml:space="preserve">, były one przyczyną aż 11,2% ofiar śmiertelnych.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Zdarzenia, w których uczestniczą osoby w stanie nietrzeźwości lub po spożyciu alkoholu, cechują się więc większą śmiertelnością od przeciętnej - </w:t>
      </w:r>
      <w:r>
        <w:rPr>
          <w:rFonts w:ascii="calibri" w:hAnsi="calibri" w:eastAsia="calibri" w:cs="calibri"/>
          <w:sz w:val="24"/>
          <w:szCs w:val="24"/>
        </w:rPr>
        <w:t xml:space="preserve">zaznacza Andrzej Prajsnar, ekspert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pochodzą nietrzeźwi kierowcy?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policyjne pozwalają również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w której części Polski wypadki drogowe z udziałem nietrzeźwych osób</w:t>
      </w:r>
      <w:r>
        <w:rPr>
          <w:rFonts w:ascii="calibri" w:hAnsi="calibri" w:eastAsia="calibri" w:cs="calibri"/>
          <w:sz w:val="24"/>
          <w:szCs w:val="24"/>
        </w:rPr>
        <w:t xml:space="preserve"> zdarzają się najczęściej. Problematycznymi obszarami są 4 województwa: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łódzkie,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mazowieckie,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małopolskie,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śląskie.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sprawdzili dodatkowo, jak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liczba wypadków z udziałem uczestników ruchu będących pod działaniem alkoholu w przeliczeniu na 100 000 osób w wieku co najmniej 20 lat mieszkających w danym regionie</w:t>
      </w:r>
      <w:r>
        <w:rPr>
          <w:rFonts w:ascii="calibri" w:hAnsi="calibri" w:eastAsia="calibri" w:cs="calibri"/>
          <w:sz w:val="24"/>
          <w:szCs w:val="24"/>
        </w:rPr>
        <w:t xml:space="preserve">. Wyniki tej analizy prezentujemy poniżej: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dolnośląskie - 7,44 wypadku na 100 000 osób w wieku min. 20 lat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kujawsko - pomorskie - 5,01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lubelskie - 9,15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lubuskie - 9,02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woj. łódzkie - 15,56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małopolskie - 10,07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mazowieckie - 7,92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opolskie - 7,92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podkarpackie - 6,31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podlaskie - 7,37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pomorskie - 9,05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śląskie - 7,80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woj. świętokrzyskie - 13,02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woj. warmińsko-mazurskie - 11,82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wielkopolskie - 7,96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zachodniopomorskie - 9,77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dane sugerują, że wypadki z udziałem nietrzeźwych osób (w stanie nietrzeźwości lub po spożyciu alkoholu) często zdarzają się na terenie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województwa łódzkiego, świętokrzyskiego oraz warmińsko-mazurskiego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Dwa pierwsze regiony nieco „usprawiedliwia” ich tranzytowy charakter skutkujący dużym natężeniem ruchu drogowego</w:t>
      </w:r>
      <w:r>
        <w:rPr>
          <w:rFonts w:ascii="calibri" w:hAnsi="calibri" w:eastAsia="calibri" w:cs="calibri"/>
          <w:sz w:val="24"/>
          <w:szCs w:val="24"/>
        </w:rPr>
        <w:t xml:space="preserve">” - zauważa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wieku są nietrzeźwi kierowcy?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ciekawe są też informacje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wieku sprawców wypadków drogowych</w:t>
      </w:r>
      <w:r>
        <w:rPr>
          <w:rFonts w:ascii="calibri" w:hAnsi="calibri" w:eastAsia="calibri" w:cs="calibri"/>
          <w:sz w:val="24"/>
          <w:szCs w:val="24"/>
        </w:rPr>
        <w:t xml:space="preserve"> znajdujących się pod wpływem alkoholu.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Około 80% nietrzeźwych sprawców wypadków stanowili kierowcy pojazdów. Zdecydowanie przeważali tutaj kierowcy samochodów osobowych (66%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wypadków spowodowanych przez kierujących pod działaniem alkoholu)</w:t>
      </w:r>
      <w:r>
        <w:rPr>
          <w:rFonts w:ascii="calibri" w:hAnsi="calibri" w:eastAsia="calibri" w:cs="calibri"/>
          <w:sz w:val="24"/>
          <w:szCs w:val="24"/>
        </w:rPr>
        <w:t xml:space="preserve">” - podaje Andrzej Prajsnar, ekspert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Wiekowy rozkład liczby sprawców wypadków drogowych</w:t>
      </w:r>
      <w:r>
        <w:rPr>
          <w:rFonts w:ascii="calibri" w:hAnsi="calibri" w:eastAsia="calibri" w:cs="calibri"/>
          <w:sz w:val="24"/>
          <w:szCs w:val="24"/>
        </w:rPr>
        <w:t xml:space="preserve"> znajdujących się w stanie nietrzeźwości lub stanie po spożyciu alkoholu wyglądał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 lat - 14 lat - 0,1% sprawców w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lat - 17 lat - 1,5%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 lat - 24 lata - 19,5%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25 lat - 39 lat - 42,8%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 lat - 59 lat - 26,5%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 lat i więcej - 9,5%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danych - 0,1%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odnotować, że to wcale </w:t>
      </w:r>
      <w:r>
        <w:rPr>
          <w:rFonts w:ascii="calibri" w:hAnsi="calibri" w:eastAsia="calibri" w:cs="calibri"/>
          <w:sz w:val="24"/>
          <w:szCs w:val="24"/>
          <w:b/>
        </w:rPr>
        <w:t xml:space="preserve">nie najmłodsi kierowcy pod wpływem alkoholu są największym problemem</w:t>
      </w:r>
      <w:r>
        <w:rPr>
          <w:rFonts w:ascii="calibri" w:hAnsi="calibri" w:eastAsia="calibri" w:cs="calibri"/>
          <w:sz w:val="24"/>
          <w:szCs w:val="24"/>
        </w:rPr>
        <w:t xml:space="preserve"> i zagrożeniem.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Uwagę zwraca udział osób w wieku 25 - 39 lat (ok. 43%), które jednocześnie stanowią około 20% całej populacji kraju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2025-12-08T02:55:56+01:00</dcterms:created>
  <dcterms:modified xsi:type="dcterms:W3CDTF">2025-12-08T02:55:56+01:00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