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których miastach stłuczki są najczęstsze?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Ubea.pl sprawdzili, gdzie kolizje drogowe są najczęstsze. Okazuje się, że kierowcy muszą szczególnie uważać nie tylko na terenie największych polskich miast.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o liczbie wypadków drogowych wzbudzają zwykle większe zainteresowanie niż analogiczne statystyki dotyczące mniej poważnych zdarzeń na polskich drogach. Warto jednak pamiętać, że z punktu widzenia ubezpieczycieli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stłuczki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są kilkanaście razy częstsze niż poważne wypadki, mają bardzo duże znaczenie i </w:t>
      </w:r>
      <w:r>
        <w:rPr>
          <w:rFonts w:ascii="calibri" w:hAnsi="calibri" w:eastAsia="calibri" w:cs="calibri"/>
          <w:sz w:val="24"/>
          <w:szCs w:val="24"/>
          <w:b/>
        </w:rPr>
        <w:t xml:space="preserve">wpływają na ceny OC</w:t>
      </w:r>
      <w:r>
        <w:rPr>
          <w:rFonts w:ascii="calibri" w:hAnsi="calibri" w:eastAsia="calibri" w:cs="calibri"/>
          <w:sz w:val="24"/>
          <w:szCs w:val="24"/>
        </w:rPr>
        <w:t xml:space="preserve"> w danym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dlatego eksperci porównywarki ubezpieczeniowej Ubea.pl postanowili sprawdzić, jak w 2020 r. prezentowała się </w:t>
      </w:r>
      <w:r>
        <w:rPr>
          <w:rFonts w:ascii="calibri" w:hAnsi="calibri" w:eastAsia="calibri" w:cs="calibri"/>
          <w:sz w:val="24"/>
          <w:szCs w:val="24"/>
          <w:b/>
        </w:rPr>
        <w:t xml:space="preserve">częstość kolizji drogowych (stłuczek)</w:t>
      </w:r>
      <w:r>
        <w:rPr>
          <w:rFonts w:ascii="calibri" w:hAnsi="calibri" w:eastAsia="calibri" w:cs="calibri"/>
          <w:sz w:val="24"/>
          <w:szCs w:val="24"/>
        </w:rPr>
        <w:t xml:space="preserve"> na terenie poszczególnych powiatów i miast pełniących funkcję powiatu.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Kolizja a wypadek drogowy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definicjami używanymi przez Główny Urząd Statystyczny </w:t>
      </w:r>
      <w:r>
        <w:rPr>
          <w:rFonts w:ascii="calibri" w:hAnsi="calibri" w:eastAsia="calibri" w:cs="calibri"/>
          <w:sz w:val="24"/>
          <w:szCs w:val="24"/>
          <w:b/>
        </w:rPr>
        <w:t xml:space="preserve">wypadek drogowy</w:t>
      </w:r>
      <w:r>
        <w:rPr>
          <w:rFonts w:ascii="calibri" w:hAnsi="calibri" w:eastAsia="calibri" w:cs="calibri"/>
          <w:sz w:val="24"/>
          <w:szCs w:val="24"/>
        </w:rPr>
        <w:t xml:space="preserve"> to zdarzenie, które skutkowało koniecznością udzielenia pomocy lekarskiej minimum jednemu uczestnikowi lub śmiercią co najmniej jednej osoby. Mniej poważne zdarzenia, których wynikiem jest jedynie uszkodzenie lub zniszczenie rzeczy, nazywa się </w:t>
      </w:r>
      <w:r>
        <w:rPr>
          <w:rFonts w:ascii="calibri" w:hAnsi="calibri" w:eastAsia="calibri" w:cs="calibri"/>
          <w:sz w:val="24"/>
          <w:szCs w:val="24"/>
          <w:b/>
        </w:rPr>
        <w:t xml:space="preserve">kolizjami</w:t>
      </w:r>
      <w:r>
        <w:rPr>
          <w:rFonts w:ascii="calibri" w:hAnsi="calibri" w:eastAsia="calibri" w:cs="calibri"/>
          <w:sz w:val="24"/>
          <w:szCs w:val="24"/>
        </w:rPr>
        <w:t xml:space="preserve">. Potocznie określa się je również jako stłuczki.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Przeciętna kolizja drogowa kosztuje ubezpieczyciela o wiele mniej niż wypadek. </w:t>
      </w:r>
      <w:r>
        <w:rPr>
          <w:rFonts w:ascii="calibri" w:hAnsi="calibri" w:eastAsia="calibri" w:cs="calibri"/>
          <w:sz w:val="24"/>
          <w:szCs w:val="24"/>
          <w:b/>
        </w:rPr>
        <w:t xml:space="preserve">Stłuczki są jednak zdecydowanie częstsze</w:t>
      </w:r>
      <w:r>
        <w:rPr>
          <w:rFonts w:ascii="calibri" w:hAnsi="calibri" w:eastAsia="calibri" w:cs="calibri"/>
          <w:sz w:val="24"/>
          <w:szCs w:val="24"/>
        </w:rPr>
        <w:t xml:space="preserve">, dlatego nie można lekceważyć ich wpływu na finanse towarzystw ubezpieczeniowych.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2020 r. na polskich drogach doszło do 23 540 wypadków oraz aż 382 046 kolizji </w:t>
      </w:r>
      <w:r>
        <w:rPr>
          <w:rFonts w:ascii="calibri" w:hAnsi="calibri" w:eastAsia="calibri" w:cs="calibri"/>
          <w:sz w:val="24"/>
          <w:szCs w:val="24"/>
        </w:rPr>
        <w:t xml:space="preserve">- informuje Paweł Kuczyński, prezes porównywarki ubezpieczeniowej Ubea.pl.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Stłuczki są częste koło Wrocławia i Łodzi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danych GUS eksperci Ubea.pl obliczyli, </w:t>
      </w:r>
      <w:r>
        <w:rPr>
          <w:rFonts w:ascii="calibri" w:hAnsi="calibri" w:eastAsia="calibri" w:cs="calibri"/>
          <w:sz w:val="24"/>
          <w:szCs w:val="24"/>
          <w:b/>
        </w:rPr>
        <w:t xml:space="preserve">ile stłuczek w 2020 r. przypadało na 10 000 mieszkańców</w:t>
      </w:r>
      <w:r>
        <w:rPr>
          <w:rFonts w:ascii="calibri" w:hAnsi="calibri" w:eastAsia="calibri" w:cs="calibri"/>
          <w:sz w:val="24"/>
          <w:szCs w:val="24"/>
        </w:rPr>
        <w:t xml:space="preserve"> powiatów i miast pełniących funkcję powiatu.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Poniższa mapa wskazuje, że szczególnie niebezpiecznie było między innymi na terenie takich miast jak Katowice, Szczecin, Słupsk, Rzeszów, Kielce, Toruń, Opole, Wrocław, Koszalin, Olsztyn, Częstochowa oraz Bydgoszcz</w:t>
      </w:r>
      <w:r>
        <w:rPr>
          <w:rFonts w:ascii="calibri" w:hAnsi="calibri" w:eastAsia="calibri" w:cs="calibri"/>
          <w:sz w:val="24"/>
          <w:szCs w:val="24"/>
        </w:rPr>
        <w:t xml:space="preserve">” - wymienia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Uwagę zwracają też kiepskie wyniki powiatu wrocławskiego, radomszczańskiego i pruszkowskiego.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„Mówiąc ogólnie,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pod względem bezpieczeństwa drogowego słabo prezentuje się obszar Dolnego Śląska, metropolia warszawska oraz pas ciągnący się od Częstochowy do Łodzi</w:t>
      </w:r>
      <w:r>
        <w:rPr>
          <w:rFonts w:ascii="calibri" w:hAnsi="calibri" w:eastAsia="calibri" w:cs="calibri"/>
          <w:sz w:val="24"/>
          <w:szCs w:val="24"/>
        </w:rPr>
        <w:t xml:space="preserve">” - wylicza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Kolizja-drogowa-co-dalej-Jak-otrzymac-odszkodowanie%2Cartykul%2C1790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2026-09-16T16:29:23+02:00</dcterms:created>
  <dcterms:modified xsi:type="dcterms:W3CDTF">2026-09-16T16:29:23+02:00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