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Polacy powodują wiele wypadków na Ukrainie?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z polską rejestracją coraz częściej uczestniczą w wypadkach drogowych na terenie Ukrainy. Eksperci Ubea.pl analizują przyczyny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Gazeta Ubezpieczeniowa, opierając się na danych ukraińskiego biura narodowego (MTSBU) i portalu Forinsurer, podała niedawno, że w pierwszej połowie 2019 r. </w:t>
      </w:r>
      <w:r>
        <w:rPr>
          <w:rFonts w:ascii="calibri" w:hAnsi="calibri" w:eastAsia="calibri" w:cs="calibri"/>
          <w:sz w:val="24"/>
          <w:szCs w:val="24"/>
          <w:b/>
        </w:rPr>
        <w:t xml:space="preserve">posiadacze polskich Zielonych Kart spowodowali na Ukrainie aż 297 wypadków</w:t>
      </w:r>
      <w:r>
        <w:rPr>
          <w:rFonts w:ascii="calibri" w:hAnsi="calibri" w:eastAsia="calibri" w:cs="calibri"/>
          <w:sz w:val="24"/>
          <w:szCs w:val="24"/>
        </w:rPr>
        <w:t xml:space="preserve">. Była to jedna trzecia wszystkich wypadków na terenie Ukrainy, za które odpowiadali kierowcy posiadający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Karty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kolizji wywołali kierowcy posiadający Zieloną Kartę wydaną na terenie Litwy (207 wypadków w I poł. 2019 r.), Czech (55), Białorusi (48) i Słowacji (44). Eksperci portalu Ubea.pl postanowili wyjaśnić, </w:t>
      </w:r>
      <w:r>
        <w:rPr>
          <w:rFonts w:ascii="calibri" w:hAnsi="calibri" w:eastAsia="calibri" w:cs="calibri"/>
          <w:sz w:val="24"/>
          <w:szCs w:val="24"/>
          <w:b/>
        </w:rPr>
        <w:t xml:space="preserve">skąd wziął się wysoki wynik dotyczący posiadaczy Zielonych Kart z Polski</w:t>
      </w:r>
      <w:r>
        <w:rPr>
          <w:rFonts w:ascii="calibri" w:hAnsi="calibri" w:eastAsia="calibri" w:cs="calibri"/>
          <w:sz w:val="24"/>
          <w:szCs w:val="24"/>
        </w:rPr>
        <w:t xml:space="preserve">. Informacje o wypadkach spowodowanych na Ukrainie przez samochody z polską rejestracją stanowią również dobrą okazję do przekazania wskazówek dla kierowców wybierających się za wschodnią granicę.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Ukrainiec również może potrzebować Zielonej Karty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po przeczytaniu powyższych statystyk mogą dojść do wniosku, że polscy kierowcy tylko przez pół roku spowodowali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300 wypadków na terenie Ukrainy</w:t>
      </w:r>
      <w:r>
        <w:rPr>
          <w:rFonts w:ascii="calibri" w:hAnsi="calibri" w:eastAsia="calibri" w:cs="calibri"/>
          <w:sz w:val="24"/>
          <w:szCs w:val="24"/>
        </w:rPr>
        <w:t xml:space="preserve">. Taki wniosek wydaje się jednak pochopny.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osoba okazująca Zieloną Kartę wydaną przez polskie towarzystwo ubezpieczeniowe</w:t>
      </w:r>
      <w:r>
        <w:rPr>
          <w:rFonts w:ascii="calibri" w:hAnsi="calibri" w:eastAsia="calibri" w:cs="calibri"/>
          <w:sz w:val="24"/>
          <w:szCs w:val="24"/>
        </w:rPr>
        <w:t xml:space="preserve"> niekoniecznie musi posiadać polskie obywatelstwo. Jeżeli chodzi o System Zielonej Karty, to decydującym kryterium jest miejsce rejestracji samochodu, a nie narodowość lub obywatelstwo jego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ukraińscy pracownicy lub studenci posiadający samochód zarejestrowany na terenie Polski przed wyjazdem do ojczyzny muszą wnioskować do polskiego ubezpieczyciela o wydanie im Zielonej Karty (podobnie jak Polacy kierujący autem na polskich „numerach”)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Część kolizji mogli spowodować ukraińscy emigranci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wspomnianego utrudnienia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spora część imigrantów zarobkowych z Ukrainy rejestruje samochody w Polsce</w:t>
      </w:r>
      <w:r>
        <w:rPr>
          <w:rFonts w:ascii="calibri" w:hAnsi="calibri" w:eastAsia="calibri" w:cs="calibri"/>
          <w:sz w:val="24"/>
          <w:szCs w:val="24"/>
        </w:rPr>
        <w:t xml:space="preserve">. Można przypuszczać, że takie osoby jeszcze długo będą musiały wyrabiać Zieloną Kartę przed wyjazdem do ojczystego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sytuację mogłoby zmienić przystąpienie naszego wschodniego sąsiada do tak zwanego Porozumienia Wielostronnego w ramach Systemu Zielonej Karty. Na razie nic jednak nie wskazuje, że Ukraina wkrótce przystąpi do wspomnianego porozumienia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informacje sugerują, że część wypadków spowodowanych przez posiadaczy polskich Zielonych Kart jest rezultatem </w:t>
      </w:r>
      <w:r>
        <w:rPr>
          <w:rFonts w:ascii="calibri" w:hAnsi="calibri" w:eastAsia="calibri" w:cs="calibri"/>
          <w:sz w:val="24"/>
          <w:szCs w:val="24"/>
          <w:b/>
        </w:rPr>
        <w:t xml:space="preserve">nieostrożności emigrantów zarobkowych z Ukrainy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osobach, które podróżowały po ojczystym kraju samochodem zarejestrowanym na terenie Polski. Ukraińskie biuro narodowe działające w ramach Systemu Zielonej Karty (MTSBU) niestety nie podaje, ile takich osób spowodowało wypadki w pierwszej połowie 2019 r.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Kierowcy nadal powinni uważać na ukraińskie drogi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oprócz emigrantów zarobkowych posiadających polskie rejestracje na Ukrainę dość często wyjeżdżają również polscy obywatele.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posiadający interesy za wschodnią granicą oraz turyści</w:t>
      </w:r>
      <w:r>
        <w:rPr>
          <w:rFonts w:ascii="calibri" w:hAnsi="calibri" w:eastAsia="calibri" w:cs="calibri"/>
          <w:sz w:val="24"/>
          <w:szCs w:val="24"/>
        </w:rPr>
        <w:t xml:space="preserve">, którzy podczas zwiedzania Ukrainy nie chcą polegać na miejscowej komunikacji zbiorowej (np. marszrutkach). Takie osoby w przeciwieństwie do rodowitych Ukraińców, często nie znają lokalnych realiów i utrudnień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przed pierwszą podróżą samochodem na Ukrainę warto przeczytać np. poradnik przygotowany przez polskie Ministerstwo Spraw Zagranicznych</w:t>
      </w:r>
      <w:r>
        <w:rPr>
          <w:rFonts w:ascii="calibri" w:hAnsi="calibri" w:eastAsia="calibri" w:cs="calibri"/>
          <w:sz w:val="24"/>
          <w:szCs w:val="24"/>
        </w:rPr>
        <w:t xml:space="preserve">” - radzi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MSZ ostrzega kierowców wyjeżdzających na Ukrainę między innymi przed </w:t>
      </w:r>
      <w:r>
        <w:rPr>
          <w:rFonts w:ascii="calibri" w:hAnsi="calibri" w:eastAsia="calibri" w:cs="calibri"/>
          <w:sz w:val="24"/>
          <w:szCs w:val="24"/>
          <w:b/>
        </w:rPr>
        <w:t xml:space="preserve">dziurami na drogach, szutrową nawierzchnią mniej uczęszczanych tras i złym oznakowaniem szlaków komunikacyjnych</w:t>
      </w:r>
      <w:r>
        <w:rPr>
          <w:rFonts w:ascii="calibri" w:hAnsi="calibri" w:eastAsia="calibri" w:cs="calibri"/>
          <w:sz w:val="24"/>
          <w:szCs w:val="24"/>
        </w:rPr>
        <w:t xml:space="preserve">. Odradzana jest także podróż po zmroku ze względu na możliwość spotkania nieoświetlonych pojazdów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również pamiętać, że niektórzy krajowi ubezpieczyciele na terenie Ukrainy ograniczają lub zupełnie wyłączają oferowaną ochronę z tytułu autocasco oraz assistance. Informacja na ten temat znajdzie się w OWU kupionej polisy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Sprawca wypadku na Ukrainie straci prawo jazdy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Spraw Zagranicznych radzi także, aby </w:t>
      </w:r>
      <w:r>
        <w:rPr>
          <w:rFonts w:ascii="calibri" w:hAnsi="calibri" w:eastAsia="calibri" w:cs="calibri"/>
          <w:sz w:val="24"/>
          <w:szCs w:val="24"/>
          <w:b/>
        </w:rPr>
        <w:t xml:space="preserve">na miejsce kolizji drogowej wzywać ukraińską policję</w:t>
      </w:r>
      <w:r>
        <w:rPr>
          <w:rFonts w:ascii="calibri" w:hAnsi="calibri" w:eastAsia="calibri" w:cs="calibri"/>
          <w:sz w:val="24"/>
          <w:szCs w:val="24"/>
        </w:rPr>
        <w:t xml:space="preserve">. Policjanci z Ukrainy nie wydają jednak kierowcom dokumentów oraz zaświadczeń. Właśnie dlatego trzeba poprosić o możliwość sfotografowania dokumentacji i dodatkowo wykonać zdjęcia potwierdzające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ukraińska policja na miejscu kolizji często orzeka o winie sprawcy i przekazuje sprawę do sądu. Jeżeli cudzoziemiec zostanie uznany za winnego, to przejściowo utraci on prawo jazdy i otrzyma tymczasowy dokument uprawniający do podróżowania jedynie na terenie Ukrainy. Rodzimi kierowcy czasem próbują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pisemne ugody z obywatelami Ukrainy</w:t>
      </w:r>
      <w:r>
        <w:rPr>
          <w:rFonts w:ascii="calibri" w:hAnsi="calibri" w:eastAsia="calibri" w:cs="calibri"/>
          <w:sz w:val="24"/>
          <w:szCs w:val="24"/>
        </w:rPr>
        <w:t xml:space="preserve">, aby uniknąć postępowania sądowego (w razie odpowiedzialności za wypadek) oraz transgranicznej likwidacji szkód. Przed podpisaniem takiej umowy trzeba jednak upewnić się, że jest ona całkowicie zrozumiała.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wspomnianej ugody </w:t>
      </w:r>
      <w:r>
        <w:rPr>
          <w:rFonts w:ascii="calibri" w:hAnsi="calibri" w:eastAsia="calibri" w:cs="calibri"/>
          <w:sz w:val="24"/>
          <w:szCs w:val="24"/>
          <w:b/>
        </w:rPr>
        <w:t xml:space="preserve">warto skonsultować z tłumaczem i prawnikiem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przeciwnym razie może się okazać, że sprawca wypadku z Polski wcale nie uwolnił się od odpowiedzialności cywilnej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Ile-kosztuje-Zielona-Karta-w-2019%2Cartykul%2C11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2026-05-25T20:56:34+02:00</dcterms:created>
  <dcterms:modified xsi:type="dcterms:W3CDTF">2026-05-25T20:56:34+02:00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