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OC, AC, NNW - wrzesień 2019 r. / III kw. 2019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2019 r. samochodowe polisy OC nieco podrożały. Warto sprawdzić, która firma po cenowych zmianach oferowała internautom najtańsze OC i pakiety (takie jak OC + AC).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zamieszczone w comiesięcznym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barometrze cenowym Ubea.pl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wskazują, że wrzesień przyniósł niewielką, </w:t>
      </w:r>
      <w:r>
        <w:rPr>
          <w:rFonts w:ascii="calibri" w:hAnsi="calibri" w:eastAsia="calibri" w:cs="calibri"/>
          <w:sz w:val="24"/>
          <w:szCs w:val="24"/>
          <w:b/>
        </w:rPr>
        <w:t xml:space="preserve">około dwuprocentową podwyżkę średniej składki polis OC</w:t>
      </w:r>
      <w:r>
        <w:rPr>
          <w:rFonts w:ascii="calibri" w:hAnsi="calibri" w:eastAsia="calibri" w:cs="calibri"/>
          <w:sz w:val="24"/>
          <w:szCs w:val="24"/>
        </w:rPr>
        <w:t xml:space="preserve">. Taka zmiana dotycząca przeciętnego kosztu ubezpieczeń OC oferowanych przez Internet na pewno nie jest dobrą wiadomością dla rodzimych kierowców.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takich właścicieli samochodów osobowych może zadawać sobie pytanie, </w:t>
      </w:r>
      <w:r>
        <w:rPr>
          <w:rFonts w:ascii="calibri" w:hAnsi="calibri" w:eastAsia="calibri" w:cs="calibri"/>
          <w:sz w:val="24"/>
          <w:szCs w:val="24"/>
          <w:b/>
        </w:rPr>
        <w:t xml:space="preserve">która firma obecnie najtaniej sprzedaje obowiązkowe OC</w:t>
      </w:r>
      <w:r>
        <w:rPr>
          <w:rFonts w:ascii="calibri" w:hAnsi="calibri" w:eastAsia="calibri" w:cs="calibri"/>
          <w:sz w:val="24"/>
          <w:szCs w:val="24"/>
        </w:rPr>
        <w:t xml:space="preserve">. Nasz wrześniowy ranking stanowi wiarygodną odpowiedź na wspomniane pytanie. Podsumowuje on także informacje dotyczące całego trzeciego kwartału.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ustalono kolejność ubezpieczycieli?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Zasady rankingów Ubea.pl są przemyślane i dobrze sprawdzone. Właśnie dlatego nie wymagają one zmian. We wrześniu, podobnie jak wcześniej, eksperci porównywarki Ubea.pl wzięli pod uwagę cztery kategorie rankingowe (</w:t>
      </w:r>
      <w:r>
        <w:rPr>
          <w:rFonts w:ascii="calibri" w:hAnsi="calibri" w:eastAsia="calibri" w:cs="calibri"/>
          <w:sz w:val="24"/>
          <w:szCs w:val="24"/>
          <w:b/>
        </w:rPr>
        <w:t xml:space="preserve">obowiązkowe polisy OC bez dodatków, pakiety OC + NNW, pakiety OC + AC oraz pakiety OC + AC + NNW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zwycięstwie w każdej z czterech kategorii zadecydowała największa liczba punktów. Podobnie jak wcześniej, każda </w:t>
      </w:r>
      <w:r>
        <w:rPr>
          <w:rFonts w:ascii="calibri" w:hAnsi="calibri" w:eastAsia="calibri" w:cs="calibri"/>
          <w:sz w:val="24"/>
          <w:szCs w:val="24"/>
          <w:b/>
        </w:rPr>
        <w:t xml:space="preserve">firma lub marka ubezpieczeniowa</w:t>
      </w:r>
      <w:r>
        <w:rPr>
          <w:rFonts w:ascii="calibri" w:hAnsi="calibri" w:eastAsia="calibri" w:cs="calibri"/>
          <w:sz w:val="24"/>
          <w:szCs w:val="24"/>
        </w:rPr>
        <w:t xml:space="preserve"> uzyskała notę wynoszącą od 0,00 do 5,00 punktów.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„Najniższy wynik sygnalizuje, że ubezpieczyciel we wszystkich pojedynczych porównaniach (uwzględniających tę firmę) ulokował się na ostatniej pozycji. Towarzystwo ubezpieczeń posiadające najwyższą możliwą liczbę punktów (5,00 pkt.) musiałoby zająć pierwsze miejsce w każdej kalkulacji z jego udziałem. W praktyce skrajne oceny punktowe jednak nie występują. Zwykle można spodziewać się wyników ubezpieczycieli na poziomie 2,00 - 4,00 punktów” </w:t>
      </w:r>
      <w:r>
        <w:rPr>
          <w:rFonts w:ascii="calibri" w:hAnsi="calibri" w:eastAsia="calibri" w:cs="calibri"/>
          <w:sz w:val="24"/>
          <w:szCs w:val="24"/>
        </w:rPr>
        <w:t xml:space="preserve">- tłumaczy Paweł Kuczyński, prezes porównywarki ubezpieczeń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Wrzesień okazał się pomyślny dla marki MTU24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miesiąc największe zainteresowanie wzbudzają </w:t>
      </w:r>
      <w:r>
        <w:rPr>
          <w:rFonts w:ascii="calibri" w:hAnsi="calibri" w:eastAsia="calibri" w:cs="calibri"/>
          <w:sz w:val="24"/>
          <w:szCs w:val="24"/>
          <w:b/>
        </w:rPr>
        <w:t xml:space="preserve">zmiany dotyczące pierwszych miejsc w każdej kategorii rankingowej</w:t>
      </w:r>
      <w:r>
        <w:rPr>
          <w:rFonts w:ascii="calibri" w:hAnsi="calibri" w:eastAsia="calibri" w:cs="calibri"/>
          <w:sz w:val="24"/>
          <w:szCs w:val="24"/>
        </w:rPr>
        <w:t xml:space="preserve">. Warto zatem w pierwszej kolejności zaprezentować zwycięzców wrześniowego rankingu: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MTU24 - 3,99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Link4 - 3,89 pkt.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Link4 - 4,30 pkt.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- 4,25 pkt.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 miejsca Link4 oraz Benefii raczej nie wzbudzają zaskoczenia. Bardziej nieoczekiwana wydaje się </w:t>
      </w:r>
      <w:r>
        <w:rPr>
          <w:rFonts w:ascii="calibri" w:hAnsi="calibri" w:eastAsia="calibri" w:cs="calibri"/>
          <w:sz w:val="24"/>
          <w:szCs w:val="24"/>
          <w:b/>
        </w:rPr>
        <w:t xml:space="preserve">pierwsza lokata MTU24 w najważniejszej kategorii wrześniowego rankingu (polisy OC)</w:t>
      </w:r>
      <w:r>
        <w:rPr>
          <w:rFonts w:ascii="calibri" w:hAnsi="calibri" w:eastAsia="calibri" w:cs="calibri"/>
          <w:sz w:val="24"/>
          <w:szCs w:val="24"/>
        </w:rPr>
        <w:t xml:space="preserve">. Ta marka ubezpieczeniowa Ergo Hestii we wrześniu br. awansowała o jedną pozycję i zastąpiła You Can Drive na miejscu lidera.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Warto podkreślić, że MTU24, w przeciwieństwie do You Can Drive (również należącego do Ergo Hestii), posiada ofertę polis komunikacyjnych dla klientów w każdym wieku</w:t>
      </w:r>
      <w:r>
        <w:rPr>
          <w:rFonts w:ascii="calibri" w:hAnsi="calibri" w:eastAsia="calibri" w:cs="calibri"/>
          <w:sz w:val="24"/>
          <w:szCs w:val="24"/>
        </w:rPr>
        <w:t xml:space="preserve">” - zwraca uwagę Andrzej Prajsnar, ekspert porównywarki ubezpieczeniowej Ubea.pl.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Link4 liderem kwartalnej klasyfikacji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zakończeniu każdego kwartału eksperci porównywarki Ubea.pl dokonują punktowego podsumowania minionych trzech miesięcy. Takie podsumowanie warto wykonać również w odniesieniu do okresu </w:t>
      </w:r>
      <w:r>
        <w:rPr>
          <w:rFonts w:ascii="calibri" w:hAnsi="calibri" w:eastAsia="calibri" w:cs="calibri"/>
          <w:sz w:val="24"/>
          <w:szCs w:val="24"/>
          <w:b/>
        </w:rPr>
        <w:t xml:space="preserve">lipiec - wrzesień 2019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dodaniu liczby punktów uzyskanych przez ubezpieczycieli w trzech poprzednich miesiącach okazuje się, że najlepiej zostały ocenione następujące firmy oraz marki ubezpieczeniowe: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- 12,04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Link4 - 11,70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Link4 - 12,79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Benefia - 12,33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Powody do zadowolenia na pewno ma </w:t>
      </w:r>
      <w:r>
        <w:rPr>
          <w:rFonts w:ascii="calibri" w:hAnsi="calibri" w:eastAsia="calibri" w:cs="calibri"/>
          <w:sz w:val="24"/>
          <w:szCs w:val="24"/>
          <w:b/>
        </w:rPr>
        <w:t xml:space="preserve">Link4</w:t>
      </w:r>
      <w:r>
        <w:rPr>
          <w:rFonts w:ascii="calibri" w:hAnsi="calibri" w:eastAsia="calibri" w:cs="calibri"/>
          <w:sz w:val="24"/>
          <w:szCs w:val="24"/>
        </w:rPr>
        <w:t xml:space="preserve">. Zwycięstwo w dwóch kategoriach kwartalnego rankingu nie zdarza się bowiem często.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kwartalnej klasyfikacji doszło do dwóch zmian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Paweł Kuczyński, prezes porównywarki Ubea.pl, podkreśla, że ciekawie wygląda </w:t>
      </w:r>
      <w:r>
        <w:rPr>
          <w:rFonts w:ascii="calibri" w:hAnsi="calibri" w:eastAsia="calibri" w:cs="calibri"/>
          <w:sz w:val="24"/>
          <w:szCs w:val="24"/>
          <w:b/>
        </w:rPr>
        <w:t xml:space="preserve">porównanie ostatniej klasyfikacji kwartalnej z wynikami dotyczącymi wcześniejszego kwartału (II kw. 2019 r.)</w:t>
      </w:r>
      <w:r>
        <w:rPr>
          <w:rFonts w:ascii="calibri" w:hAnsi="calibri" w:eastAsia="calibri" w:cs="calibri"/>
          <w:sz w:val="24"/>
          <w:szCs w:val="24"/>
        </w:rPr>
        <w:t xml:space="preserve">. Takie wyniki dla okresu kwiecień - czerwiec 2019 r. przedstawiają się następująco:</w:t>
      </w:r>
    </w:p>
    <w:p>
      <w:pPr>
        <w:spacing w:before="0" w:after="300"/>
      </w:pP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polis OC: You Can Drive - 12,42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NNW: You Can Drive - 11,98 pkt. na 15,00 pkt. możliwych do zdobycia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AC: Link4 - 13,03 pkt. na 15,00 pkt. możliwych do zdobycia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rankingu pakietów OC + AC + NNW: Aviva - 12,70 pkt. na 15,00 pkt. możliwych do zdobycia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Porównanie wyników rankingowych z II kw. 2019 r. oraz III kw. 2019 r. wskazuje, że powody do satysfakcji posiada Link4 oraz Compensa TU VIG (właściciel marki handlowej Benefia). Miniony kwartał przyniósł bowiem </w:t>
      </w:r>
      <w:r>
        <w:rPr>
          <w:rFonts w:ascii="calibri" w:hAnsi="calibri" w:eastAsia="calibri" w:cs="calibri"/>
          <w:sz w:val="24"/>
          <w:szCs w:val="24"/>
          <w:b/>
        </w:rPr>
        <w:t xml:space="preserve">awans Link4 oraz Benefii.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 upływie kolejnych trzech miesięcy warto będzie sprawdzić, jak poszczególne firmy i marki ubezpieczeniowej prezentują się w rocznym rankingu</w:t>
      </w:r>
      <w:r>
        <w:rPr>
          <w:rFonts w:ascii="calibri" w:hAnsi="calibri" w:eastAsia="calibri" w:cs="calibri"/>
          <w:sz w:val="24"/>
          <w:szCs w:val="24"/>
        </w:rPr>
        <w:t xml:space="preserve">” - podsumowuje Andrzej Prajsnar, ekspert porównywarki ubezpieczeniowej Ubea.pl.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Barometr-Ubea-pl-ceny-OC-we-wrzesniu-2019-r%2Cartykul%2C1720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2025-12-05T14:26:37+01:00</dcterms:created>
  <dcterms:modified xsi:type="dcterms:W3CDTF">2025-12-05T14:26:37+01:00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