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Autocasco receptą na kradzież kół i katalizatora?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kierowców przekonuje się, że kradzież katalizatorów i kół jest opłacalnym procederem dla złodziei. Czy polisa autocasco pokryje koszt takich szkód?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mieszkańców miast trzymających swoje pojazdy „pod chmurką” przekonało się już niestety, że w ostatnim czasie złodzieje bardzo cenią sobie koła i katalizatory. Takie zuchwałe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kradzieże części pojazdów</w:t>
      </w:r>
      <w:r>
        <w:rPr>
          <w:rFonts w:ascii="calibri" w:hAnsi="calibri" w:eastAsia="calibri" w:cs="calibri"/>
          <w:sz w:val="24"/>
          <w:szCs w:val="24"/>
        </w:rPr>
        <w:t xml:space="preserve"> stanowią problem nie tylko w Polsce. Eksperci porównywarki ubezpieczeniowej Ubea.pl postanowili sprawdzić, czy kierowcy posiadający typowe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autocasco</w:t>
        </w:r>
      </w:hyperlink>
      <w:r>
        <w:rPr>
          <w:rFonts w:ascii="calibri" w:hAnsi="calibri" w:eastAsia="calibri" w:cs="calibri"/>
          <w:sz w:val="24"/>
          <w:szCs w:val="24"/>
        </w:rPr>
        <w:t xml:space="preserve"> (AC) nie muszą obawiać się finansowych skutków takich zdarzeń.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ochrona AC obejmuje kradzież części pojazdów?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sprawdzić, czy ubezpieczenie zapewni odszkodowanie po kradzieży kół lub katalizatora, najlepiej zajrzeć do OWU, czyli </w:t>
      </w:r>
      <w:r>
        <w:rPr>
          <w:rFonts w:ascii="calibri" w:hAnsi="calibri" w:eastAsia="calibri" w:cs="calibri"/>
          <w:sz w:val="24"/>
          <w:szCs w:val="24"/>
          <w:b/>
        </w:rPr>
        <w:t xml:space="preserve">Ogólnych Warunków Ubezpieczenia</w:t>
      </w:r>
      <w:r>
        <w:rPr>
          <w:rFonts w:ascii="calibri" w:hAnsi="calibri" w:eastAsia="calibri" w:cs="calibri"/>
          <w:sz w:val="24"/>
          <w:szCs w:val="24"/>
        </w:rPr>
        <w:t xml:space="preserve">. Eksperci Ubea.pl przeanalizowali zapisy dotyczące AC w różnych firmach ubezpieczeniowych. Wyniki tej analizy prezentujemy 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lektury OWU warto zwracać uwagę na fakt, że ubezpieczyciele w różny sposób definiują np. części samochodu lub jego wyposażenie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Franszyza integralna i udział własny - na co trzeba uważać?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kradzieży kół lub katalizatora trzeba pamiętać o dwóch pojęciach związanych z AC: </w:t>
      </w:r>
      <w:r>
        <w:rPr>
          <w:rFonts w:ascii="calibri" w:hAnsi="calibri" w:eastAsia="calibri" w:cs="calibri"/>
          <w:sz w:val="24"/>
          <w:szCs w:val="24"/>
          <w:b/>
        </w:rPr>
        <w:t xml:space="preserve">franszyza integralna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własny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Franszyza integralna oznacza, że ubezpieczyciel nie odpowiada za szkody o wartości niższej niż określona we franszyzie. Na szczęście, </w:t>
      </w:r>
      <w:r>
        <w:rPr>
          <w:rFonts w:ascii="calibri" w:hAnsi="calibri" w:eastAsia="calibri" w:cs="calibri"/>
          <w:sz w:val="24"/>
          <w:szCs w:val="24"/>
          <w:b/>
        </w:rPr>
        <w:t xml:space="preserve">franszyza integralna</w:t>
      </w:r>
      <w:r>
        <w:rPr>
          <w:rFonts w:ascii="calibri" w:hAnsi="calibri" w:eastAsia="calibri" w:cs="calibri"/>
          <w:sz w:val="24"/>
          <w:szCs w:val="24"/>
        </w:rPr>
        <w:t xml:space="preserve"> na standardowym poziomie (np. 500 zł) nie stanowi raczej problemu. Odszkodowanie za kradzież kół czy katalizatora jest bowiem zazwyczaj wyższe niż taka franszyza.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to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udziału własnego</w:t>
      </w:r>
      <w:r>
        <w:rPr>
          <w:rFonts w:ascii="calibri" w:hAnsi="calibri" w:eastAsia="calibri" w:cs="calibri"/>
          <w:sz w:val="24"/>
          <w:szCs w:val="24"/>
        </w:rPr>
        <w:t xml:space="preserve">, który zmusza kierowcę do pokrycia części szkody (np. 5% - 10%). Warto zadać sobie pytanie, czy oszczędność składki AC związana z zastosowaniem wyższego udziału własnego jest opłacalna.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w przypadku szkód o stosunkowo małej wartości (jak właśnie kradzież kół czy katalizatora) i jednocześnie dość dużym prawdopodobieństwie wystąpienia udział własny może mocno utrudnić życie </w:t>
      </w:r>
      <w:r>
        <w:rPr>
          <w:rFonts w:ascii="calibri" w:hAnsi="calibri" w:eastAsia="calibri" w:cs="calibri"/>
          <w:sz w:val="24"/>
          <w:szCs w:val="24"/>
        </w:rPr>
        <w:t xml:space="preserve">- zwraca uwagę Paweł Kuczyński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a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2025-12-08T02:55:11+01:00</dcterms:created>
  <dcterms:modified xsi:type="dcterms:W3CDTF">2025-12-08T02:55:11+01:00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