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Ceny OC w kwietniu 2022 r. - barometr Ubea.pl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Sytuacja cenowa na rynku obowiązkowych polis OC na pewno jest bardzo ciekawa. Warto zatem sprawdzić najnowszy barometr cenowy porównywarki Ubea.pl.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 ramach komentarza do wyników poprzedniego barometru cenowego Ubea.pl, eksperci tej porównywarki zwracali uwagę, że jednomiesięczny spadek średniej składki OC nie determinuje trendu cenowego w kolejnych miesiącach. Najnowsze wyniki pozwalają odpowiedzieć na pytanie, czy dość sceptyczne podejście ekspertów Ubea.pl do perspektywy trwałych spadków cen OC było uzasadnione. Po podsumowaniu składek, jakie ubezpieczyciele w kwietniu 2022 r. oferowali kierowcom (poprzez kalkulator Ubea.pl) okazuje się, że właściciele aut mają pewne powody do obaw.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Poziom barometru cenowego z kwietnia 2022 r. =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101↗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 (wynik dla poprzedniego miesiąca: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99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↘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)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 marcu i kwietniu średnia składka była liczona tak samo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Sposób przygotowywania barometrów cenowych Ubea.pl już od wielu kwartałów pozostaje dokładnie taki sam. Właśnie dlatego nie można mieć obaw, że wyniki dotyczące np. marca i kwietnia bieżącego roku są niewiarygodne. „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Porównywalność odczytów barometru cenowego zapewnia między innymi bardzo duża liczba uwzględnianych kalkulacji internautów (ponad 100 000 miesięcznie)</w:t>
      </w:r>
      <w:r>
        <w:rPr>
          <w:rFonts w:ascii="calibri" w:hAnsi="calibri" w:eastAsia="calibri" w:cs="calibri"/>
          <w:sz w:val="24"/>
          <w:szCs w:val="24"/>
        </w:rPr>
        <w:t xml:space="preserve">” - podkreśla Paweł Kuczyński, prezes porównywarki ubezpieczeniowej Ubea.pl.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podstawie tych anonimowych oraz rzeczywistych wyliczeń, eksperci Ubea.pl ustalają średni poziom składki OC (bez NNW) w danym miesiącu. „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Następnie miesięczny wynik jest przeliczany w relacji do poziomu cen OC dotyczącego stycznia tego samego roku. Styczniowy wynik zawsze odpowiada wartości barometru równej 100 (100%)</w:t>
      </w:r>
      <w:r>
        <w:rPr>
          <w:rFonts w:ascii="calibri" w:hAnsi="calibri" w:eastAsia="calibri" w:cs="calibri"/>
          <w:sz w:val="24"/>
          <w:szCs w:val="24"/>
        </w:rPr>
        <w:t xml:space="preserve">” - wyjaśnia Andrzej Prajsnar, ekspert porównywarki ubezpieczeniowej Ubea.pl.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Kwietniowa podwyżka może okazać się tylko wstępem …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Przy zastosowaniu wcześniej opisywanej metody wyliczeń, eksperci porównywarki ubezpieczeniowej Ubea.pl ustalili, że w kwietniu 2022 roku średnia cena obowiązkowych ubezpieczeń OC (oferowanych online) wyniosła 1228 zł. Był to wynik wyższy o około 1% względem styczniowego, co tłumaczy najnowszy odczyt barometru Ubea.pl na poziomie 101. Warto też odnotować, że przeciętna składka obowiązkowej polisy OC w ciągu miesiąca wzrosła o 22 zł (1,8%). „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Wydaje się możliwe, że kwietniowa zmiana będzie tylko wstępem dla kolejnych podwyżek</w:t>
      </w:r>
      <w:r>
        <w:rPr>
          <w:rFonts w:ascii="calibri" w:hAnsi="calibri" w:eastAsia="calibri" w:cs="calibri"/>
          <w:sz w:val="24"/>
          <w:szCs w:val="24"/>
        </w:rPr>
        <w:t xml:space="preserve">” - twierdzi Paweł Kuczyński, prezes porównywarki ubezpieczeniowej Ubea.pl.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 ulega natomiast żadnej wątpliwości fakt, że kolejne barometry cenowe będą bardzo ważnymi analizami. Właśnie dlatego eksperci Ubea.pl zachęcają do ich śledzenia. Wspomniani analitycy zwracają uwagę, że w kwietniu 2022 roku średnia składka OC wzrosła w przypadku niemal wszystkich analizowanych ubezpieczycieli. „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Jeżeli taki trend utrzyma się przez kilka miesięcy, to kierowcy będą mieli spore powody do obaw</w:t>
      </w:r>
      <w:r>
        <w:rPr>
          <w:rFonts w:ascii="calibri" w:hAnsi="calibri" w:eastAsia="calibri" w:cs="calibri"/>
          <w:sz w:val="24"/>
          <w:szCs w:val="24"/>
        </w:rPr>
        <w:t xml:space="preserve">” - podsumowuje Andrzej Prajsnar, ekspert porównywarki ubezpieczeniowej Ubea.pl.</w:t>
      </w:r>
    </w:p>
    <w:p>
      <w:pPr>
        <w:jc w:val="center"/>
      </w:pPr>
      <w:r>
        <w:pict>
          <v:shape type="#_x0000_t75" style="width:885px; height:95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2025-12-05T14:23:23+01:00</dcterms:created>
  <dcterms:modified xsi:type="dcterms:W3CDTF">2025-12-05T14:23:23+01:00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