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w miastach wojewódzkich - III kw. 2019 r.</w:t>
      </w:r>
    </w:p>
    <w:p>
      <w:pPr>
        <w:spacing w:before="0" w:after="500" w:line="264" w:lineRule="auto"/>
      </w:pPr>
      <w:r>
        <w:rPr>
          <w:rFonts w:ascii="calibri" w:hAnsi="calibri" w:eastAsia="calibri" w:cs="calibri"/>
          <w:sz w:val="36"/>
          <w:szCs w:val="36"/>
          <w:b/>
        </w:rPr>
        <w:t xml:space="preserve">Co kwartał sprawdzamy średni poziom składek OC w miastach wojewódzkich. Gdzie obowiązkowe polisy były najtańsze w III kwartale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Miasta wojewódzkie cechują się dużym zróżnicowaniem dotyczącym </w:t>
      </w:r>
      <w:r>
        <w:rPr>
          <w:rFonts w:ascii="calibri" w:hAnsi="calibri" w:eastAsia="calibri" w:cs="calibri"/>
          <w:sz w:val="24"/>
          <w:szCs w:val="24"/>
          <w:b/>
        </w:rPr>
        <w:t xml:space="preserve">średniego poziomu składek za OC</w:t>
      </w:r>
      <w:r>
        <w:rPr>
          <w:rFonts w:ascii="calibri" w:hAnsi="calibri" w:eastAsia="calibri" w:cs="calibri"/>
          <w:sz w:val="24"/>
          <w:szCs w:val="24"/>
        </w:rPr>
        <w:t xml:space="preserve">. Właśnie dlatego eksperci porównywarki ubezpieczeniowej Ubea.pl regularnie sprawdzają przeciętny poziom składki OC z miast wojewódzkich.</w:t>
      </w:r>
    </w:p>
    <w:p>
      <w:pPr>
        <w:spacing w:before="0" w:after="300"/>
      </w:pPr>
      <w:r>
        <w:rPr>
          <w:rFonts w:ascii="calibri" w:hAnsi="calibri" w:eastAsia="calibri" w:cs="calibri"/>
          <w:sz w:val="24"/>
          <w:szCs w:val="24"/>
        </w:rPr>
        <w:t xml:space="preserve">Najnowsza analiza dotyczy okresu </w:t>
      </w:r>
      <w:r>
        <w:rPr>
          <w:rFonts w:ascii="calibri" w:hAnsi="calibri" w:eastAsia="calibri" w:cs="calibri"/>
          <w:sz w:val="24"/>
          <w:szCs w:val="24"/>
          <w:b/>
        </w:rPr>
        <w:t xml:space="preserve">lipiec-wrzesień 2019 r.</w:t>
      </w:r>
      <w:r>
        <w:rPr>
          <w:rFonts w:ascii="calibri" w:hAnsi="calibri" w:eastAsia="calibri" w:cs="calibri"/>
          <w:sz w:val="24"/>
          <w:szCs w:val="24"/>
        </w:rPr>
        <w:t xml:space="preserve"> Warto przyjrzeć się bliżej jej wynikom i dowiedzieć, które miasto w III kw. 2019 r. było najbardziej przyjazne cenowo dla kierowców kupujących obowiązkową polisę OC.</w:t>
      </w:r>
    </w:p>
    <w:p>
      <w:pPr>
        <w:spacing w:before="0" w:after="300"/>
      </w:pPr>
    </w:p>
    <w:p>
      <w:pPr>
        <w:spacing w:before="0" w:after="500" w:line="264" w:lineRule="auto"/>
      </w:pPr>
      <w:r>
        <w:rPr>
          <w:rFonts w:ascii="calibri" w:hAnsi="calibri" w:eastAsia="calibri" w:cs="calibri"/>
          <w:sz w:val="36"/>
          <w:szCs w:val="36"/>
          <w:b/>
        </w:rPr>
        <w:t xml:space="preserve">Tym razem cenowym liderem okazało się Opole</w:t>
      </w:r>
    </w:p>
    <w:p>
      <w:pPr>
        <w:spacing w:before="0" w:after="300"/>
      </w:pPr>
    </w:p>
    <w:p>
      <w:pPr>
        <w:spacing w:before="0" w:after="300"/>
      </w:pPr>
      <w:r>
        <w:rPr>
          <w:rFonts w:ascii="calibri" w:hAnsi="calibri" w:eastAsia="calibri" w:cs="calibri"/>
          <w:sz w:val="24"/>
          <w:szCs w:val="24"/>
        </w:rPr>
        <w:t xml:space="preserve">Tytułem wstępu warto podkreślić, że kwartalna analiza poziomu składek OC z miast wojewódzkich bazuje na rzeczywistych kalkulacjach internautów, którzy skorzystali ze strony </w:t>
      </w:r>
      <w:hyperlink r:id="rId7" w:history="1">
        <w:r>
          <w:rPr>
            <w:rFonts w:ascii="calibri" w:hAnsi="calibri" w:eastAsia="calibri" w:cs="calibri"/>
            <w:color w:val="0000FF"/>
            <w:sz w:val="24"/>
            <w:szCs w:val="24"/>
            <w:u w:val="single"/>
          </w:rPr>
          <w:t xml:space="preserve">kalkulator.ubea.pl</w:t>
        </w:r>
      </w:hyperlink>
      <w:r>
        <w:rPr>
          <w:rFonts w:ascii="calibri" w:hAnsi="calibri" w:eastAsia="calibri" w:cs="calibri"/>
          <w:sz w:val="24"/>
          <w:szCs w:val="24"/>
        </w:rPr>
        <w:t xml:space="preserve">. Po sprawdzeniu tysięcy takich anonimowych wyliczeń składki w kalkulatorze Ubea.pl można ustalić, jaki był </w:t>
      </w:r>
      <w:r>
        <w:rPr>
          <w:rFonts w:ascii="calibri" w:hAnsi="calibri" w:eastAsia="calibri" w:cs="calibri"/>
          <w:sz w:val="24"/>
          <w:szCs w:val="24"/>
          <w:b/>
        </w:rPr>
        <w:t xml:space="preserve">średni koszt zakupu OC</w:t>
      </w:r>
      <w:r>
        <w:rPr>
          <w:rFonts w:ascii="calibri" w:hAnsi="calibri" w:eastAsia="calibri" w:cs="calibri"/>
          <w:sz w:val="24"/>
          <w:szCs w:val="24"/>
        </w:rPr>
        <w:t xml:space="preserve"> w „najtańszym” towarzystwie.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Eksperci Ubea.pl biorą pod uwagę jedynie oferty z najniższą składką, bo takie propozycje interesują zdecydowaną większość polskich kierowców</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Na podstawie kalkulacji pochodzących z III kw. 2019 r. można stwierdzić, że miasta wojewódzkie cechowały się następującym poziomem średniej składki </w:t>
      </w:r>
      <w:r>
        <w:rPr>
          <w:rFonts w:ascii="calibri" w:hAnsi="calibri" w:eastAsia="calibri" w:cs="calibri"/>
          <w:sz w:val="24"/>
          <w:szCs w:val="24"/>
          <w:b/>
        </w:rPr>
        <w:t xml:space="preserve">najtańszego OC</w:t>
      </w:r>
      <w:r>
        <w:rPr>
          <w:rFonts w:ascii="calibri" w:hAnsi="calibri" w:eastAsia="calibri" w:cs="calibri"/>
          <w:sz w:val="24"/>
          <w:szCs w:val="24"/>
        </w:rPr>
        <w:t xml:space="preserv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Opole: 531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Rzeszów: 572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Białystok: 578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Kielce: 581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Toruń: 582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Gorzów Wlk.: 587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Bydgoszcz: 605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Poznań: 609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Olsztyn: 611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Katowice: 613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614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Góra: 643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Łódź: 678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Lublin: 689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 715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721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Szczecin: 732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759 zł</w:t>
      </w:r>
    </w:p>
    <w:p>
      <w:pPr>
        <w:spacing w:before="0" w:after="300"/>
      </w:pPr>
    </w:p>
    <w:p>
      <w:pPr>
        <w:spacing w:before="0" w:after="500" w:line="264" w:lineRule="auto"/>
      </w:pPr>
      <w:r>
        <w:rPr>
          <w:rFonts w:ascii="calibri" w:hAnsi="calibri" w:eastAsia="calibri" w:cs="calibri"/>
          <w:sz w:val="36"/>
          <w:szCs w:val="36"/>
          <w:b/>
        </w:rPr>
        <w:t xml:space="preserve">Kierowcy z Warszawy zapłacą najwięcej za OC</w:t>
      </w:r>
    </w:p>
    <w:p>
      <w:pPr>
        <w:spacing w:before="0" w:after="300"/>
      </w:pPr>
    </w:p>
    <w:p>
      <w:pPr>
        <w:spacing w:before="0" w:after="300"/>
      </w:pPr>
      <w:r>
        <w:rPr>
          <w:rFonts w:ascii="calibri" w:hAnsi="calibri" w:eastAsia="calibri" w:cs="calibri"/>
          <w:sz w:val="24"/>
          <w:szCs w:val="24"/>
        </w:rPr>
        <w:t xml:space="preserve">Informacje widoczne powyżej wskazują, że cenowy ranking miast wojewódzkich dość mocno różni się względem poprzedniego kwartału. W II kwartale 2019 r. skrajne wartości odnotowano na terenie Lublina (najniższa składka OC) oraz Gdańska (najwyższa składka OC). Kwartał później Gdańsk nie był już „najdroższym” miastem, ponieważ wyższe koszty OC odnotowano dla </w:t>
      </w:r>
      <w:r>
        <w:rPr>
          <w:rFonts w:ascii="calibri" w:hAnsi="calibri" w:eastAsia="calibri" w:cs="calibri"/>
          <w:sz w:val="24"/>
          <w:szCs w:val="24"/>
          <w:b/>
        </w:rPr>
        <w:t xml:space="preserve">Szczecina</w:t>
      </w:r>
      <w:r>
        <w:rPr>
          <w:rFonts w:ascii="calibri" w:hAnsi="calibri" w:eastAsia="calibri" w:cs="calibri"/>
          <w:sz w:val="24"/>
          <w:szCs w:val="24"/>
        </w:rPr>
        <w:t xml:space="preserve"> oraz </w:t>
      </w:r>
      <w:r>
        <w:rPr>
          <w:rFonts w:ascii="calibri" w:hAnsi="calibri" w:eastAsia="calibri" w:cs="calibri"/>
          <w:sz w:val="24"/>
          <w:szCs w:val="24"/>
          <w:b/>
        </w:rPr>
        <w:t xml:space="preserve">Warszawy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natomiast chodzi o Lublin, to wedle danych z III kw. 2019 r. nie znajduje się on już w czołówce ośrodków miejskich z tanimi polisami OC</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Kolejny ciekawy wniosek dotyczy miesięcznych zmian średniej składki OC ze wszystkich miast wojewódzkich. Taki przeciętny koszt obowiązkowej polisy OC od „najtańszego” ubezpieczyciela był stabilny w sierpniu i </w:t>
      </w:r>
      <w:r>
        <w:rPr>
          <w:rFonts w:ascii="calibri" w:hAnsi="calibri" w:eastAsia="calibri" w:cs="calibri"/>
          <w:sz w:val="24"/>
          <w:szCs w:val="24"/>
          <w:b/>
        </w:rPr>
        <w:t xml:space="preserve">dość znacząco wzrósł pod koniec minionego kwartału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Bardzo dobrze odpowiada to informacjom, które zostały zamieszczone w ostatnim barometrze cenowym naszej porównywarki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Proama znów potwierdziła swoją dominację</w:t>
      </w:r>
    </w:p>
    <w:p>
      <w:pPr>
        <w:spacing w:before="0" w:after="300"/>
      </w:pPr>
    </w:p>
    <w:p>
      <w:pPr>
        <w:spacing w:before="0" w:after="300"/>
      </w:pPr>
      <w:r>
        <w:rPr>
          <w:rFonts w:ascii="calibri" w:hAnsi="calibri" w:eastAsia="calibri" w:cs="calibri"/>
          <w:sz w:val="24"/>
          <w:szCs w:val="24"/>
        </w:rPr>
        <w:t xml:space="preserve">Ciekawym uzupełnieniem ostatniej analizy Ubea.pl są informacje dotyczącego tego, </w:t>
      </w:r>
      <w:r>
        <w:rPr>
          <w:rFonts w:ascii="calibri" w:hAnsi="calibri" w:eastAsia="calibri" w:cs="calibri"/>
          <w:sz w:val="24"/>
          <w:szCs w:val="24"/>
          <w:b/>
        </w:rPr>
        <w:t xml:space="preserve">ile razy dany ubezpieczyciel okazywał się „najtańszy”</w:t>
      </w:r>
      <w:r>
        <w:rPr>
          <w:rFonts w:ascii="calibri" w:hAnsi="calibri" w:eastAsia="calibri" w:cs="calibri"/>
          <w:sz w:val="24"/>
          <w:szCs w:val="24"/>
        </w:rPr>
        <w:t xml:space="preserve"> dla mieszkańców miast wojewódzkich.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uwzględnimy trzy miesiące z minionego kwartału (lipiec, sierpień i wrzesień 2019 r.) oraz osiemnaście miast wojewódzkich, to okaże się, że każda firma ubezpieczeniowa mogła wygrać w pojedynczej klasyfikacji aż 54 razy. Oczywiście żaden z porównywanych zakładów ubezpieczeń nie osiągnął aż tak wysokiego wyniku</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Dane z III kw. 2019 r. mówią, że </w:t>
      </w:r>
      <w:r>
        <w:rPr>
          <w:rFonts w:ascii="calibri" w:hAnsi="calibri" w:eastAsia="calibri" w:cs="calibri"/>
          <w:sz w:val="24"/>
          <w:szCs w:val="24"/>
          <w:b/>
        </w:rPr>
        <w:t xml:space="preserve">w miesięcznej klasyfikacji dotyczącej miast wojewódzkich ubezpieczyciele zwyciężali następującą liczbę razy:</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22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13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10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2 razy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1 raz</w:t>
      </w:r>
    </w:p>
    <w:p>
      <w:pPr>
        <w:spacing w:before="0" w:after="300"/>
      </w:pPr>
    </w:p>
    <w:p>
      <w:pPr>
        <w:spacing w:before="0" w:after="300"/>
      </w:pPr>
      <w:r>
        <w:rPr>
          <w:rFonts w:ascii="calibri" w:hAnsi="calibri" w:eastAsia="calibri" w:cs="calibri"/>
          <w:sz w:val="24"/>
          <w:szCs w:val="24"/>
        </w:rPr>
        <w:t xml:space="preserve">Obliczenia Ubea.pl wskazują, że latem 2019 r. </w:t>
      </w:r>
      <w:r>
        <w:rPr>
          <w:rFonts w:ascii="calibri" w:hAnsi="calibri" w:eastAsia="calibri" w:cs="calibri"/>
          <w:sz w:val="24"/>
          <w:szCs w:val="24"/>
          <w:b/>
        </w:rPr>
        <w:t xml:space="preserve">marce Proama (należącej do Generali) udało się utrzymać wiodącą pozycję</w:t>
      </w:r>
      <w:r>
        <w:rPr>
          <w:rFonts w:ascii="calibri" w:hAnsi="calibri" w:eastAsia="calibri" w:cs="calibri"/>
          <w:sz w:val="24"/>
          <w:szCs w:val="24"/>
        </w:rPr>
        <w:t xml:space="preserve"> w miastach wojewódzkich.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Swój wynik znacząco poprawił natomiast Link4. W III kw. 2019 r. polisy OC oferowane przez tego ubezpieczyciela były najbardziej konkurencyjne m.in. na terenie Olsztyna, Lublina oraz Kielc</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68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ator.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2025-12-05T14:25:21+01:00</dcterms:created>
  <dcterms:modified xsi:type="dcterms:W3CDTF">2025-12-05T14:25:21+01:00</dcterms:modified>
</cp:coreProperties>
</file>

<file path=docProps/custom.xml><?xml version="1.0" encoding="utf-8"?>
<Properties xmlns="http://schemas.openxmlformats.org/officeDocument/2006/custom-properties" xmlns:vt="http://schemas.openxmlformats.org/officeDocument/2006/docPropsVTypes"/>
</file>