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OC, AC, NNW - ceny w listopadzie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listopadzie 2019 r. na rynku polis komunikacyjnych były widoczne ciekawe zmiany. Sprawdzamy, jak wpłynęły one na wyniki naszego rankingu.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roku ubezpieczyciele są bardziej skłonni do wprowadzania różnych rabatów i promocji dla kierowców. To skutkuje spadkiem średniego kosztu komunikacyjnego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ubezpieczenia OC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Wspomniany efekt cenowy był widoczny między innymi w listopadzie i grudniu 2018 roku, a także w listopadzie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poprzedni miesiąc, to warto sprawdzić, jak cenowe zmiany wpłynęły na wyniki rankingu Ubea.pl. Listopadowe dane wskazują, że w rankingu doszło do ciekawych przetasowań.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OC, AC i NNW - jakie są zasady?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2019 r., podobnie jak we wcześniejszych miesiącach, ranking składał się z czterech kategorii: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obowiązkowe OC,</w:t>
      </w:r>
    </w:p>
    <w:p>
      <w:r>
        <w:rPr>
          <w:rFonts w:ascii="calibri" w:hAnsi="calibri" w:eastAsia="calibri" w:cs="calibri"/>
          <w:sz w:val="24"/>
          <w:szCs w:val="24"/>
        </w:rPr>
        <w:t xml:space="preserve">- pakiet OC+NNW,</w:t>
      </w:r>
    </w:p>
    <w:p>
      <w:r>
        <w:rPr>
          <w:rFonts w:ascii="calibri" w:hAnsi="calibri" w:eastAsia="calibri" w:cs="calibri"/>
          <w:sz w:val="24"/>
          <w:szCs w:val="24"/>
        </w:rPr>
        <w:t xml:space="preserve">- pakiet OC+AC,</w:t>
      </w:r>
    </w:p>
    <w:p>
      <w:r>
        <w:rPr>
          <w:rFonts w:ascii="calibri" w:hAnsi="calibri" w:eastAsia="calibri" w:cs="calibri"/>
          <w:sz w:val="24"/>
          <w:szCs w:val="24"/>
        </w:rPr>
        <w:t xml:space="preserve">- pakiet OC+AC+NNW.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Prajsnar, ekspert porównywarki ubezpieczeń Ubea.pl przypomina, że listopadowy ranking, podobnie jak wcześniejsze analizy, opiera się na wynikach ponad 100 000 indywidualnych kalkulacji wykonanych przez internautów w kalkulatorze.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rankingu Ubea.pl nie premiują żadnego z dziewięciu porównywanych ubezpieczycieli. Każdy może zdobyć od 0 do 5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„Minimalny wynik wynoszący 0,00 punktów oznaczałby, że zakład ubezpieczeń we wszystkich pojedynczych porównaniach ulokował się na ostatniej pozycji. Towarzystwo ubezpieczeniowe z najwyższą liczbą punktów (5,00 pkt.), musiałoby zająć pierwsze miejsce w każdej kalkulacji z jego udziałem." </w:t>
      </w:r>
      <w:r>
        <w:rPr>
          <w:rFonts w:ascii="calibri" w:hAnsi="calibri" w:eastAsia="calibri" w:cs="calibri"/>
          <w:sz w:val="24"/>
          <w:szCs w:val="24"/>
        </w:rPr>
        <w:t xml:space="preserve">- wyjaśnia Paweł Kuczyński, prezes porównywarki ubezpieczeń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Potrójna wygrana w listopadzie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Listopad 2019 roku okazał się szczególnie pomyślny dla jednego ubezpieczyciela. Aby się o tym przekonać, wystarczy spojrzeć na zwycięzców poszczególnych kategorii: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w rankingu polis OC: Link4 z 4,07 pkt.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w rankingu pakietów OC + NNW: Link4 z 3,91 pkt.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pakietów OC + AC: Link4 z 4,24 pkt.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pakietów OC + AC + NNW: Benefia z 3,96 pkt.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Potrójna wygrana jednego ubezpieczyciela to z pewnością sytuacja godna uwagi. Link4, marka należąca do Grupy PZU, ma więc duże powody do satysfakcji. Co ciekawe, zarówno w przypadku kategorii OC, jak i OC + NNW, Link4 zdobył pierwsze miejsce kosztem marki You Can Drive. Dodatkowo w kategorii OC + AC + NNW Link4 zajął drugie miejsce tuż za Benefią.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Gdyby firmie Link4 nie zabrakło 0,02 punktu w kategorii pakietów OC + AC + NNW, to mielibyśmy do czynienia z wyjątkową sytuacją, czyli zwycięstwem jednego ubezpieczyciela w aż czterech kategoriach rankingowych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ubezpieczeń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Tańsze polisy w MTU24 oraz Link4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Przyczyny bardzo dobrego wyniku Link4 w listopadowym rankingu staną się jasne po spojrzeniu na zmiany średnich składek za OC w tym miesiącu. Względem października przeciętna cena za obowiązkowe ubezpieczenie zmieniła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Aviva - spadek o 3,3%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Benefia - spadek o 2,6%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Generali - spadek o 8,5%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Link4 - spadek o 9,5%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MTU24 - spadek o 11,1%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Proama - spadek o 8,1%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UNIQA - spadek o 1,1%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Wiener - spadek o 2,9%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 Can Drive - spadek o 7,9%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firmy zdecydowały się więc w listopadzie na obniżki cen 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"Ta klasyfikacja pokazuje również, że Link4 ma mocnego konkurenta cenowego. Mowa o marce MTU24, która jest własnością Ergo Hestii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Grudniowy ranking pokaże, czy MTU24 zdoła prześcignąć Link4 oraz czy ubezpieczyciele obdarują hojnie kierowców świątecznymi rabatami.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o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2025-12-05T14:20:30+01:00</dcterms:created>
  <dcterms:modified xsi:type="dcterms:W3CDTF">2025-12-05T14:20:30+01:00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