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Ubea.pl: ceny OC wrzesień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sierpniu średnia składka OC prawie się nie zmieniła. Sprawdzamy, czy wrzesień upłynął pod znakiem bardziej wyraźnych zmian dotyczących kosztu 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Sierpniowy barometr Ubea.pl informował o stabilizacji średniego kosztu polis OC oferowanych przez Internet. </w:t>
      </w:r>
      <w:r>
        <w:rPr>
          <w:rFonts w:ascii="calibri" w:hAnsi="calibri" w:eastAsia="calibri" w:cs="calibri"/>
          <w:sz w:val="24"/>
          <w:szCs w:val="24"/>
          <w:b/>
        </w:rPr>
        <w:t xml:space="preserve">W lipcu oraz sierpniu poziom barometru cenowego Ubea.pl wynosił 90</w:t>
      </w:r>
      <w:r>
        <w:rPr>
          <w:rFonts w:ascii="calibri" w:hAnsi="calibri" w:eastAsia="calibri" w:cs="calibri"/>
          <w:sz w:val="24"/>
          <w:szCs w:val="24"/>
        </w:rPr>
        <w:t xml:space="preserve">, co oznaczało przeciętną składkę OC mniejszą o 10% od wyniku ze stycznia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dowiedzieć się, czy koniec trzeciego kwartału przyniósł wyraźne zmiany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średniej składki obowiązkowych polis 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barometru cenowego z września 2019 r. = </w:t>
      </w:r>
      <w:r>
        <w:rPr>
          <w:rFonts w:ascii="calibri" w:hAnsi="calibri" w:eastAsia="calibri" w:cs="calibri"/>
          <w:sz w:val="36"/>
          <w:szCs w:val="36"/>
          <w:b/>
        </w:rPr>
        <w:t xml:space="preserve">9</w:t>
      </w:r>
      <w:r>
        <w:rPr>
          <w:rFonts w:ascii="calibri" w:hAnsi="calibri" w:eastAsia="calibri" w:cs="calibri"/>
          <w:sz w:val="36"/>
          <w:szCs w:val="36"/>
          <w:b/>
        </w:rPr>
        <w:t xml:space="preserve">2↗</w:t>
      </w:r>
      <w:r>
        <w:rPr>
          <w:rFonts w:ascii="calibri" w:hAnsi="calibri" w:eastAsia="calibri" w:cs="calibri"/>
          <w:sz w:val="36"/>
          <w:szCs w:val="36"/>
          <w:b/>
        </w:rPr>
        <w:t xml:space="preserve"> (wynik dla poprzedniego miesiąca: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90</w:t>
      </w:r>
      <w:r>
        <w:rPr>
          <w:rFonts w:ascii="calibri" w:hAnsi="calibri" w:eastAsia="calibri" w:cs="calibri"/>
          <w:sz w:val="36"/>
          <w:szCs w:val="36"/>
          <w:b/>
        </w:rPr>
        <w:t xml:space="preserve">↔</w:t>
      </w:r>
      <w:r>
        <w:rPr>
          <w:rFonts w:ascii="calibri" w:hAnsi="calibri" w:eastAsia="calibri" w:cs="calibri"/>
          <w:sz w:val="36"/>
          <w:szCs w:val="36"/>
          <w:b/>
        </w:rPr>
        <w:t xml:space="preserve">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Sierpniowa stabilizacja średniego kosztu OC nie wydawała się szczególnie dobrą wiadomością dla polskich kierowców. Okazuje się, że wrzesień przyniósł informacje, które są jeszcze gorsze z punktu widzenia </w:t>
      </w:r>
      <w:r>
        <w:rPr>
          <w:rFonts w:ascii="calibri" w:hAnsi="calibri" w:eastAsia="calibri" w:cs="calibri"/>
          <w:sz w:val="24"/>
          <w:szCs w:val="24"/>
          <w:b/>
        </w:rPr>
        <w:t xml:space="preserve">właścicieli samochodów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Ubea.pl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 minionym miesiącu (wrześniu 2019 r.) przeciętna składka ubezpieczenia OC</w:t>
      </w:r>
      <w:r>
        <w:rPr>
          <w:rFonts w:ascii="calibri" w:hAnsi="calibri" w:eastAsia="calibri" w:cs="calibri"/>
          <w:sz w:val="24"/>
          <w:szCs w:val="24"/>
        </w:rPr>
        <w:t xml:space="preserve"> oferowanego przez Internet wyniosła 1502 zł. Stanowiło to 92% wyniku ze stycznia 2019 r. (1624 zł), który obecnie służy jako punkt odniesienia.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Właśnie dlatego wrześniowy poziom barometru cenowego Ubea.pl wyniósł 92 (zobacz poniższy wykres)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których towarzystwach ubezpieczeniowych składka OC wzrosła?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natomiast chodzi o zmianę miesięczną, to okazuje się, że przeciętny koszt OC oferowanego online przez dziewięć firm i marek ubezpieczeniowych </w:t>
      </w:r>
      <w:r>
        <w:rPr>
          <w:rFonts w:ascii="calibri" w:hAnsi="calibri" w:eastAsia="calibri" w:cs="calibri"/>
          <w:sz w:val="24"/>
          <w:szCs w:val="24"/>
          <w:b/>
        </w:rPr>
        <w:t xml:space="preserve">wzrósł o nieco ponad 2%</w:t>
      </w:r>
      <w:r>
        <w:rPr>
          <w:rFonts w:ascii="calibri" w:hAnsi="calibri" w:eastAsia="calibri" w:cs="calibri"/>
          <w:sz w:val="24"/>
          <w:szCs w:val="24"/>
        </w:rPr>
        <w:t xml:space="preserve"> (względem sierpnia 2019 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informują natomiast, że wrześniowe zmiany przeciętnej składki OC oferowanej przez </w:t>
      </w:r>
      <w:r>
        <w:rPr>
          <w:rFonts w:ascii="calibri" w:hAnsi="calibri" w:eastAsia="calibri" w:cs="calibri"/>
          <w:sz w:val="24"/>
          <w:szCs w:val="24"/>
          <w:b/>
        </w:rPr>
        <w:t xml:space="preserve">poszczególnych ubezpieczycieli</w:t>
      </w:r>
      <w:r>
        <w:rPr>
          <w:rFonts w:ascii="calibri" w:hAnsi="calibri" w:eastAsia="calibri" w:cs="calibri"/>
          <w:sz w:val="24"/>
          <w:szCs w:val="24"/>
        </w:rPr>
        <w:t xml:space="preserve"> były następujące: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Aviva - wzrost o 1,1% względem sierpnia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Benefia - spadek o 2,3% względem sierpnia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Generali - wzrost o 2,9% względem sierpnia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Wiener - wzrost o 0,6% względem sierpnia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Link4 - spadek o 6,1% względem sierpnia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MTU24 - wzrost o 2,2% względem sierpnia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Proama - wzrost o 6,2% względem sierpnia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UNIQA - wzrost o 4,8% względem sierpnia 2019 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 Can Drive - wzrost o 6,8% względem sierpnia 2019 r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punktu widzenia młodych kierowców dość niepokojący może być wysoki wzrost składki dotyczący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You Can Drive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jednak podkreślić, że we wrześniu 2019 r. jednocześnie mocno potaniały ubezpieczenia OC od cenowego lidera, jakim bez wątpienia jest Link4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tworzenia barometru cenowego Ubea.pl:</w:t>
      </w:r>
      <w:r>
        <w:rPr>
          <w:rFonts w:ascii="calibri" w:hAnsi="calibri" w:eastAsia="calibri" w:cs="calibri"/>
          <w:sz w:val="24"/>
          <w:szCs w:val="24"/>
        </w:rPr>
        <w:t xml:space="preserve"> analizowany poziom średniej składki za OC (bez produktów pakietowych - np. NNW) wynika ze wszystkich kalkulacji, jakie użytkownicy Ubea.pl wykonali w ciągu miesiąca. Średnia składka ze stycznia 2019 r. (1624 zł) jest punktem odniesienia (wartość indeksu cenowego = 100). Analiza uwzględnia polisy tych ubezpieczycieli, którzy byli obecni na rynku w styczniu 2019 r. i do tej pory oferują ubezpieczenia 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You-Can-Drive-ubezpiecze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2026-03-20T16:06:07+01:00</dcterms:created>
  <dcterms:modified xsi:type="dcterms:W3CDTF">2026-03-20T16:06:07+01:00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