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w cenach ubezpieczeń OC są coraz większe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porównywarki ubezpieczeń Ubea.pl wskazują, że oferta polis OC coraz bardziej rozwarstwia się cenowo. Jak duże są różnice między najtańszym a najdroższym OC? Z czego to wynika?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comiesięcznych analizach dotyczących polis komunikacyjnych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wcześniej sygnalizowali </w:t>
      </w:r>
      <w:r>
        <w:rPr>
          <w:rFonts w:ascii="calibri" w:hAnsi="calibri" w:eastAsia="calibri" w:cs="calibri"/>
          <w:sz w:val="24"/>
          <w:szCs w:val="24"/>
          <w:b/>
        </w:rPr>
        <w:t xml:space="preserve">wzrastające rozwarstwienie cenowe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ubezpieczeniami OC. Ze względu na znaczenie tego zjawiska analitycy Ubea.pl postanowili mu się bliżej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 ostatnich osiemnastu miesięcy potwierdzają, że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cenowych różnic pomiędzy „najdroższymi” i „najtańszymi” ubezpieczycielami</w:t>
      </w:r>
      <w:r>
        <w:rPr>
          <w:rFonts w:ascii="calibri" w:hAnsi="calibri" w:eastAsia="calibri" w:cs="calibri"/>
          <w:sz w:val="24"/>
          <w:szCs w:val="24"/>
        </w:rPr>
        <w:t xml:space="preserve">. Nawet po uwzględnieniu ponad 100 000 kalkulacji internautów miesięcznie i uśrednieniu wyników dotyczących różnych grup kierowców (np. młodych, starszych, bezszkodowych i szkodowych), wspomniane różnice wysokości składki OC są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rozwarstwienie rynku obowiązkowych polis pod względem cenowym może spowodować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znaczenia multiagentów</w:t>
      </w:r>
      <w:r>
        <w:rPr>
          <w:rFonts w:ascii="calibri" w:hAnsi="calibri" w:eastAsia="calibri" w:cs="calibri"/>
          <w:sz w:val="24"/>
          <w:szCs w:val="24"/>
        </w:rPr>
        <w:t xml:space="preserve"> (w tym również porównywarek ubezpieczeniowych).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sprawdzono różnicę w składce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opracowywania comiesięcznego rankingu i barometru cenowego eksperci porównywarki ubezpieczeniowej Ubea.pl regularnie sprawdzają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składki polis OC z ostatnich 30 dni</w:t>
      </w:r>
      <w:r>
        <w:rPr>
          <w:rFonts w:ascii="calibri" w:hAnsi="calibri" w:eastAsia="calibri" w:cs="calibri"/>
          <w:sz w:val="24"/>
          <w:szCs w:val="24"/>
        </w:rPr>
        <w:t xml:space="preserve">. Mowa o przeciętnych kosztach ubezpieczeń OC oferowanych internautom przez dziewięciu ubezpieczycieli blisko współpracujących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comiesięcznej analizie średnich składek OC łatwo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zmieniała się przeciętna różnica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ofertami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bazująca na danych Ubea.pl z 18 miesięcy (styczeń 2018 r. - czerwiec 2019 r.) prezentuje uśrednione miesięczne składki OC od „najtańszych” i „najdroższych” ubezpieczycieli oraz przeciętną różnicę pomiędzy takimi składkami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Skrajne składki OC przeciętnie różnią się o ponad 100%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pochodzące z kalkulatora OC porównywarki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cenowe rozwarstwienie rynku obowiązkowych polis wyraźnie wzrosło w II kw. 2019 r</w:t>
      </w:r>
      <w:r>
        <w:rPr>
          <w:rFonts w:ascii="calibri" w:hAnsi="calibri" w:eastAsia="calibri" w:cs="calibri"/>
          <w:sz w:val="24"/>
          <w:szCs w:val="24"/>
        </w:rPr>
        <w:t xml:space="preserve">. Takiej zmiany dotyczącej trzech kolejnych miesięcy (kwiecień - czerwiec) na pewno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wspomnieć, że marcowa różnica pomiędzy średnią składką OC oferowaną przez „najtańszego” i „najdroższego” ubezpieczyciela wyniosła 86%. To wysoki wynik, który jednak znacząco ustępuje wartościom odnotowanym w trzech kolejnych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(kwiecień - 101%, maj - 103%, czerwiec - 100%)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Podobne dwukrotne różnice między liderami cenowymi rynku OC i firmami oferującymi najdroższe obowiązkowe polisy dla kierowców nie były notowane co najmniej od stycznia 2018 r. Jedyny wyjątek stanowi wynik z września 2018 r.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kw. 2019 r. ceny tańszych polis OC spadały szybciej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poniższej tabeli można wyciągnąć jeszcze jeden ciekawy wniosek. Wskazuje on, że w II kw. 2019 r. </w:t>
      </w:r>
      <w:r>
        <w:rPr>
          <w:rFonts w:ascii="calibri" w:hAnsi="calibri" w:eastAsia="calibri" w:cs="calibri"/>
          <w:sz w:val="24"/>
          <w:szCs w:val="24"/>
          <w:b/>
        </w:rPr>
        <w:t xml:space="preserve">spadła 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zarówno przez „najdroższego”, jak i „najtańszego”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tempo cenowego ruchu „w dół” dotyczyło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najtańszych ofert ubezpieczenia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przeciętna różnica pomiędzy najmniej i najbardziej atrakcyjną ofertą OC dla użytkowników porównywarki Ubea.pl urosła do bardzo wysokiego poziomu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2025-12-05T14:15:49+01:00</dcterms:created>
  <dcterms:modified xsi:type="dcterms:W3CDTF">2025-12-05T14:15:49+01:00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