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Najtańsze OC, AC, NNW w lutym 2020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Ubezpieczenia OC znacząco podrożały w lutym 2020 r. Jak ta zmiana składek wpłynęła na najnowszy ranking polis komunikacyjnych OC, AC i NNW?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ostatnich miesiącach porównywarka ubezpieczeń Ubea.pl informowała głównie o spadkach albo stabilizacji średniej ceny obowiązkowego ubezpieczenia OC. Luty przyniósł jednak zmianę tego trendu.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Barometr OC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wskazał bowiem, że w najkrótszym miesiącu roku przeciętny koszt obowiązkowych polis komunikacyjnych wzrósł aż o 6%. Taka zmiana nie mogła pozostać bez wpływu na rankingową kolejność ubezpieczycieli. Jak zatem wygląda ranking cen ubezpieczeń OC i pakietów komunikacyjnych (OC + AC, OC + NNW i OC + AC + NNW) z lutego 2020 r.?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Ranking OC, AC i NNW - jak ustalane są jego wyniki?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Ubea.pl jest wyliczany dla czterech kategorii ubezpieczeń: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ubezpieczenia OC,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pakiety OC + NNW,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pakiety OC + AC,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pakiety OC + AC + NNW.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analizowanych ubezpieczycieli może zdobyć od 0,00 do 5,00 punktów.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„Najniższy wynik wynoszący 0,00 punktów stanowiłby dowód, że dany zakład ubezpieczeń we wszystkich pojedynczych porównaniach (uwzględniających tę firmę) ulokował się na ostatniej pozycji. Z kolei towarzystwo ubezpieczeniowe otrzymujące najwyższą możliwą liczbę punktów (5,00 pkt.) musiałoby zająć pierwsze miejsce w każdej kalkulacji z jego udziałem. Wieloletnie wnioski z badania rynku polis komunikacyjnych wskazują jednak, że takie skrajne wyniki są mało prawdopodobne” </w:t>
      </w:r>
      <w:r>
        <w:rPr>
          <w:rFonts w:ascii="calibri" w:hAnsi="calibri" w:eastAsia="calibri" w:cs="calibri"/>
          <w:sz w:val="24"/>
          <w:szCs w:val="24"/>
        </w:rPr>
        <w:t xml:space="preserve">- wyjaśnia Paweł Kuczyński, prezes porównywarki ubezpieczeń Ubea.pl.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Link4 liderem rankingu ubezpieczeń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Najciekawszy aspekt miesięcznego rankingu Ubea.pl to oczywiście lista zwycięzców poszczególnych kategorii. W styczniu 2020 Link4 zgarnęło wszystkie pierwsze miejsca. Czy ten wynik został powtórzony przez tę firmę także w lutym?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OC, AC i NNW za luty 2020 pokazuje, że Link4 było bardzo blisko powtórzenia wyniku z poprzedniego miesiąca. Lista zwycięzców poszczególnych kategorii prezentuje się bowiem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 rankingu polis OC: Link4 - 4,12 pkt.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 rankingu pakietów OC + NNW: Link4 - 4,08 pkt.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 rankingu pakietów OC + AC: Link4 - 4,28 pkt.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 rankingu pakietów OC + AC + NNW: Aviva - 4,15 pkt.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Link4 nie obronił zatem pierwszego miejsca tylko w jednej kategorii: pakiety OC + AC + NNW. W tym zestawieniu zwyciężyła Aviva.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Tym niemniej, lutowy wynik Link4 jest nadal bardzo dobry. Jeżeli uda się go powtórzyć w kolejnych miesiącach, to „tani” ubezpieczyciel należący do PZU będzie mógł mówić o sporym sukcesie</w:t>
      </w:r>
      <w:r>
        <w:rPr>
          <w:rFonts w:ascii="calibri" w:hAnsi="calibri" w:eastAsia="calibri" w:cs="calibri"/>
          <w:sz w:val="24"/>
          <w:szCs w:val="24"/>
        </w:rPr>
        <w:t xml:space="preserve">” - komentuje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Ceny ubezpieczeń OC wzrosły niemal wszędzie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porównywarki Ubea.pl wskazują, że w ujęciu miesięcznym przeciętna cena ubezpieczeń OC zmieniła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Aviva: wzrost o 9,4% względem stycznia 2020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Benefia: wzrost o 2,4%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Generali: wzrost o 7,1%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Link4: wzrost o 5,7%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MTU24: wzrost o 6,4%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Proama: wzrost o 7,1%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UNIQA: spadek o 2,8%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Wiener: wzrost o 5,5%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You Can Drive: wzrost o 12,4%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Powyższe dane jednoznacznie potwierdzają wzrostową tendencję na rynku OC. Miesięczny spadek średniej składki odnotowano tylko w przypadku jednego ubezpieczyciela: UNIQA.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Młodych kierowców może niepokoić zwłaszcza spora podwyżka dotycząca dedykowanych dla nich ubezpieczeń OC od You Can Drive. Na razie nie można jednak przesądzać, że lutowe podwyżki będą początkiem dłuższego trendu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Ceny-ubezpieczenia-OC-w-lutym-2020-r-barometr-Ubea-pl%2Cartykul%2C1764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2025-06-02T12:49:20+02:00</dcterms:created>
  <dcterms:modified xsi:type="dcterms:W3CDTF">2025-06-02T12:49:20+02:00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