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OC w miastach wojewódzkich?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2019 r. zmieniła się klasyfikacja dużych miast, które są „tanie” i „drogie” pod względem kosztów obowiązkowego OC. W którym mieście kierowcy mogą liczyć na najtańsze 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porównywarki ubezpieczeniowej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co kwartał sprawdzają średni poziom składek OC w osiemnastu miastach wojewódzkich. Te regularne analizy pokazują, w których miastach kierowcy mogą liczyć na tanie OC, a gdzie muszą być gotowi na droższe polisy.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kwartał minionego roku upłynął pod znakiem dość dużych wahań cenowych na rynku ubezpieczeń OC dla kierowców. Taka sytuacja przełożyła się również na wyniki z miast wojewódzkich. Jak zmieniły się one względem III kw. 2019 r.?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ubezpieczenie OC jest najtańsze?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dowiedzieć się, jak wyglądał średni kwartalny koszt obowiązkowych polis OC z poszczególnych miast wojewódzkich. Wyniki bazujące na tysiącach anonimowych kalkulacji internautów mówią, że przeciętna cena OC wyniosła: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Białystok - średnio 656 zł w „najtańszym” towarzystwie /wzrost o 13% względem III kw. 2019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Bydgoszcz - 657 zł / wzrost o 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- 830 zł / wzrost o 15%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Gorzów Wlk. - 664 zł / wzrost o 13%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Katowice - 563 zł / </w:t>
      </w:r>
      <w:r>
        <w:rPr>
          <w:rFonts w:ascii="calibri" w:hAnsi="calibri" w:eastAsia="calibri" w:cs="calibri"/>
          <w:sz w:val="24"/>
          <w:szCs w:val="24"/>
          <w:b/>
        </w:rPr>
        <w:t xml:space="preserve">spadek o 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Kielce - 575 zł / spadek o 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Kraków - 645 zł / wzrost o 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Lublin - 631 zł / </w:t>
      </w:r>
      <w:r>
        <w:rPr>
          <w:rFonts w:ascii="calibri" w:hAnsi="calibri" w:eastAsia="calibri" w:cs="calibri"/>
          <w:sz w:val="24"/>
          <w:szCs w:val="24"/>
          <w:b/>
        </w:rPr>
        <w:t xml:space="preserve">spadek o 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Łódź - 788 zł / wzrost o 16%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Olsztyn - 628 zł / wzrost o 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Opole - 490 zł </w:t>
      </w:r>
      <w:r>
        <w:rPr>
          <w:rFonts w:ascii="calibri" w:hAnsi="calibri" w:eastAsia="calibri" w:cs="calibri"/>
          <w:sz w:val="24"/>
          <w:szCs w:val="24"/>
        </w:rPr>
        <w:t xml:space="preserve">/ </w:t>
      </w:r>
      <w:r>
        <w:rPr>
          <w:rFonts w:ascii="calibri" w:hAnsi="calibri" w:eastAsia="calibri" w:cs="calibri"/>
          <w:sz w:val="24"/>
          <w:szCs w:val="24"/>
          <w:b/>
        </w:rPr>
        <w:t xml:space="preserve">spadek o 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Poznań - 770 zł / </w:t>
      </w:r>
      <w:r>
        <w:rPr>
          <w:rFonts w:ascii="calibri" w:hAnsi="calibri" w:eastAsia="calibri" w:cs="calibri"/>
          <w:sz w:val="24"/>
          <w:szCs w:val="24"/>
          <w:b/>
        </w:rPr>
        <w:t xml:space="preserve">wzrost o 26%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Rzeszów - 542 zł / spadek o 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Szczecin - 723 zł / spadek o 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Toruń - 660 zł / wzrost o 13%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 - 800 zł / wzrost o 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Wrocław - 885 zł </w:t>
      </w:r>
      <w:r>
        <w:rPr>
          <w:rFonts w:ascii="calibri" w:hAnsi="calibri" w:eastAsia="calibri" w:cs="calibri"/>
          <w:sz w:val="24"/>
          <w:szCs w:val="24"/>
        </w:rPr>
        <w:t xml:space="preserve">/ wzrost o 24%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Zielona Góra - 645 zł / brak zmiany kwartalnej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dane wyraźnie pokazują, że w ujęciu kwartalnym dominowały wzrosty średniej składki OC. Przeciętna składka ubezpieczenia OC znacząco spadła jedynie w Katowicach, Lublinie, Rzeszowie i Opolu. To właśnie w tym ostatnim mieście kierowcy mogli cieszyć się najtańszym 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podwyżki OC we Wrocławiu i Poznaniu mogą niepokoić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także uwagę na duże podwyżki ubezpieczenia OC w miastach znanych z wysokich cen obowiązkowej polisy. Mowa o Poznaniu (+26%) oraz Wrocławiu (+24%).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skutek dużego wzrostu średniej składki OC stolica Dolnego Śląska przejęła od Warszawy tytuł miasta „najdroższego” dla kierowców.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świetle wcześniejszych danych można stwierdzić, że sytuacja wróciła do normy. Wrocław znacznie częściej niż Warszawa lokuje się bowiem na pierwszym miejscu pod względem wysokiego kosztu OC</w:t>
      </w:r>
      <w:r>
        <w:rPr>
          <w:rFonts w:ascii="calibri" w:hAnsi="calibri" w:eastAsia="calibri" w:cs="calibri"/>
          <w:sz w:val="24"/>
          <w:szCs w:val="24"/>
        </w:rPr>
        <w:t xml:space="preserve">” - komentuje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przyczyny podwyżek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kwartalne wzrosty średnich składek OC są w dużej mierze skutkiem podwyżek notowanych w październiku minionego roku. Później można już było zauważyć spadki.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Statystyki wyglądałyby bardziej optymistycznie dla kierowców, gdyby uwzględnić tylko składki z grudnia 2019 roku. To daje nadzieję, że na początku 2020 r. ceny OC nie będą bardzo wysokie" </w:t>
      </w:r>
      <w:r>
        <w:rPr>
          <w:rFonts w:ascii="calibri" w:hAnsi="calibri" w:eastAsia="calibri" w:cs="calibri"/>
          <w:sz w:val="24"/>
          <w:szCs w:val="24"/>
        </w:rPr>
        <w:t xml:space="preserve">- podsumowuje Paweł Kuczyński, prezes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2026-11-05T08:39:01+01:00</dcterms:created>
  <dcterms:modified xsi:type="dcterms:W3CDTF">2026-11-05T08:39:01+01:00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