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Kto miał najtańsze OC w kwietniu? - ranking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Kwiecień przyniósł całkiem duże zmiany cen ubezpieczeń OC. Sprawdzamy, czy doszło również do przetasowań w rankingu ubezpieczycieli przygotowywanym przez Ubea.pl.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kierowców ma nadzieję na trwały i znaczący spadek kosztów obowiązkowych ubezpieczeń OC. Taka obniżka mogłaby bowiem poprawić sytuację finansową osób, których dochody mocno ucierpiały na skutek epidemii koronawirusa.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aut na pewno ucieszą się więc z danych wskazujących na wyraźny spadek cen OC w kwietniu. Eksperci porównywarki ubezpieczeniowej Ubea.pl postanowili sprawdzić, czy te zmiany składek wpłynęły również na ranking ubezpieczycieli.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ranking OC, AC i NNW?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przypomnieć, w jaki sposób powstaje ranking ubezpieczycieli. Eksperci Ubea.pl co miesiąc biorą pod lupę wyniki anonimowych kalkulacji internautów. Każdy z ubezpieczycieli prezentujących swoje oferty jest analizowany w kontekście czterech kategorii rankingu: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NNW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AC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AC + NNW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ubezpieczyciel może otrzymać od 0 do 5 punktów. Najniższy teoretyczny wynik, czyli 0 punktów, oznaczałby, że dany zakład ubezpieczeń we wszystkich pojedynczych porównaniach (uwzględniających tę firmę) ulokował się na ostatniej 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„Towarzystwo ubezpieczeniowe z najwyższą możliwą liczbę punktów (5,00 pkt.) musiałoby natomiast zająć pierwsze miejsce w każdej kalkulacji z jego udziałem. Prawdopodobieństwo skrajnych wyników jest jednak oczywiście bardzo małe” </w:t>
      </w:r>
      <w:r>
        <w:rPr>
          <w:rFonts w:ascii="calibri" w:hAnsi="calibri" w:eastAsia="calibri" w:cs="calibri"/>
          <w:sz w:val="24"/>
          <w:szCs w:val="24"/>
        </w:rPr>
        <w:t xml:space="preserve">- wyjaśnia Paweł Kuczyński, prezes porównywarki ubezpieczeń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Link4 liderem kwietniowego rankingu OC, AC i NNW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Kluczowe znaczenie ma oczywiście to, który ubezpieczyciel zajął pierwsze miejsce w poszczególnych kategoriach rankingu. W kwietniu ranking został zupełnie zdominowany przez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Link4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został zwycięzcą we wszystkich 4 kategoriach.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Taka dominacja tego ubezpieczyciela z grupy PZU nie jest czymś zupełnie nowym. W historii rankingów Ubea.pl zdarzały się już takie sytuacje. Ostatni raz Link4 sięgnął po poczwórne zwycięstwo całkiem niedawno, bo w styczniu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Jeśli Link4 nie zmieni swojej polityki cenowej, to takie zwycięstwa będą się jeszcze powtarzać. Na uwagę zasługuje też dobry wynik marki Benefia, która w trzech kategoriach rankingu uplasowała się bezpośrednio za bezapelacyjnym zwycięzcą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Link4-ubezpieczenia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2025-05-26T04:16:53+02:00</dcterms:created>
  <dcterms:modified xsi:type="dcterms:W3CDTF">2025-05-26T04:16:53+02:00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