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Wycofanie auta z ruchu i oszczędność na OC - teraz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Niedawna nowelizacja przepisów wprowadza możliwość tymczasowego wycofania auta z ruchu i obniżenia składki OC o przynajmniej 95%. Kto i kiedy może skorzystać z tej opcji?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właścicieli prywatnych pojazdów opowiada się zapewne za nieskrępowaną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samochodu lub motocykla z ruchu</w:t>
      </w:r>
      <w:r>
        <w:rPr>
          <w:rFonts w:ascii="calibri" w:hAnsi="calibri" w:eastAsia="calibri" w:cs="calibri"/>
          <w:sz w:val="24"/>
          <w:szCs w:val="24"/>
        </w:rPr>
        <w:t xml:space="preserve">. Opisywane rozwiązanie pozwoliłoby bowiem wielu osobom na obniżenie kosztów obowiązkowego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ma szans na aż tak liberalną regulację. Z możliwości czasowego wycofania samochodu z ruchu będą mogli już niebawem skorzystać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właściciele naprawianych aut</w:t>
      </w:r>
      <w:r>
        <w:rPr>
          <w:rFonts w:ascii="calibri" w:hAnsi="calibri" w:eastAsia="calibri" w:cs="calibri"/>
          <w:sz w:val="24"/>
          <w:szCs w:val="24"/>
        </w:rPr>
        <w:t xml:space="preserve">. Dzięki temu obniżą swoją składkę OC o co najmniej 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sprawdzają wymogi i ograniczenia związane z tym nowym rozwiązaniem.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Wycofanie auta z ruchu - dla kogo już teraz możliwe?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wycofanie samochodu z ruchu jest możliwe dla właścicieli większych pojazdów mechanicznych</w:t>
      </w:r>
      <w:r>
        <w:rPr>
          <w:rFonts w:ascii="calibri" w:hAnsi="calibri" w:eastAsia="calibri" w:cs="calibri"/>
          <w:sz w:val="24"/>
          <w:szCs w:val="24"/>
        </w:rPr>
        <w:t xml:space="preserve">. Konkretnie mowa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samochodach ciężarowych,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przyczepach o dopuszczalnej masie całkowitej od 3,5 tony,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ciągnikach samochodowych,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pojazdach specjalnych,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autobusach.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takich pojazdów mogą wycofać je z ruchu na czas </w:t>
      </w:r>
      <w:r>
        <w:rPr>
          <w:rFonts w:ascii="calibri" w:hAnsi="calibri" w:eastAsia="calibri" w:cs="calibri"/>
          <w:sz w:val="24"/>
          <w:szCs w:val="24"/>
          <w:b/>
        </w:rPr>
        <w:t xml:space="preserve">od 2 do 24 miesięcy</w:t>
      </w:r>
      <w:r>
        <w:rPr>
          <w:rFonts w:ascii="calibri" w:hAnsi="calibri" w:eastAsia="calibri" w:cs="calibri"/>
          <w:sz w:val="24"/>
          <w:szCs w:val="24"/>
        </w:rPr>
        <w:t xml:space="preserve">. Istnieje także możliwość przedłużenia tego okresu, ale łączny czas wycofania z ruchu nie może przekroczyć 48 miesięcy począwszy od pierwszej decyzji starosty.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aby wycofać pojazd z ruchu, ich właściciele nie muszą podawać żadnej konkretnej przyczyny takiej decyzji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porównywarki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wycofanie z ruchu samochodu osobowego - kiedy będzie możliwe?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nowelizacja ustawy prawo o ruchu drogowym wprowadziła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z ruchu również dla samochodów osobowych będących w naprawie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muszą jednak jeszcze nieco poczekać, zanim ta opcja stanie się faktycznie dostępna. Najpierw trzeba bowiem przygotować odpowiednią bazę danych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 z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będą </w:t>
      </w:r>
      <w:r>
        <w:rPr>
          <w:rFonts w:ascii="calibri" w:hAnsi="calibri" w:eastAsia="calibri" w:cs="calibri"/>
          <w:sz w:val="24"/>
          <w:szCs w:val="24"/>
          <w:b/>
        </w:rPr>
        <w:t xml:space="preserve">warunki czasowego wycofania z ruchu samochodu osobowego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Wniosek o czasowe wycofanie auta z ruchu będzie można złożyć jedynie w przypadku poważnych uszkodzeń pojazdu (np. uszkodzenie zasadniczych elementów nośnych konstrukcji samochodu).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przewidują odpowiedzialność karną dla kierowcy, który wbrew prawdzie oświadczy o istnieniu takich poważnych uszkodzeń.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Samochód osobowy będzie można wycofać z ruchu na czas od 3 do 12 miesięcy (bez możliwości przedłużenia).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Wycofanie z ruchu auta będzie możliwe raz na 3 lata.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Przed przywróceniem auta do ruchu właściciel będzie musiał wykonać badanie techniczne samochodu.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zaoszczędzisz na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auto czasowo wycofane z ruchu nadal będzie musiało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jego koszt będzie o wiele niższy. Ustawodawca zastosował bowiem te same zasady, które dotyczą większych pojazdów wycofanych z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auta wycofanego z ruchu, kupując OC, będzie więc mógł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składki wynoszącej co najmniej 95%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wspomniane przepisy obligują ubezpieczyciela do okresowego obniżenia składki dopiero na wniosek kierowcy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2026-05-25T20:56:07+02:00</dcterms:created>
  <dcterms:modified xsi:type="dcterms:W3CDTF">2026-05-25T20:56:07+02:00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