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Wycofanie auta z ruchu i oszczędność na OC - teraz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Niedawna nowelizacja przepisów wprowadza możliwość tymczasowego wycofania auta z ruchu i obniżenia składki OC o przynajmniej 95%. Kto i kiedy może skorzystać z tej opcji?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właścicieli prywatnych pojazdów opowiada się zapewne za nieskrępowaną możliwością </w:t>
      </w:r>
      <w:r>
        <w:rPr>
          <w:rFonts w:ascii="calibri" w:hAnsi="calibri" w:eastAsia="calibri" w:cs="calibri"/>
          <w:sz w:val="24"/>
          <w:szCs w:val="24"/>
          <w:b/>
        </w:rPr>
        <w:t xml:space="preserve">czasowego wycofania samochodu lub motocykla z ruchu</w:t>
      </w:r>
      <w:r>
        <w:rPr>
          <w:rFonts w:ascii="calibri" w:hAnsi="calibri" w:eastAsia="calibri" w:cs="calibri"/>
          <w:sz w:val="24"/>
          <w:szCs w:val="24"/>
        </w:rPr>
        <w:t xml:space="preserve">. Opisywane rozwiązanie pozwoliłoby bowiem wielu osobom na obniżenie kosztów obowiązkowego ubezpieczenia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nie ma szans na aż tak liberalną regulację. Z możliwości czasowego wycofania samochodu z ruchu będą mogli już niebawem skorzystać jednak </w:t>
      </w:r>
      <w:r>
        <w:rPr>
          <w:rFonts w:ascii="calibri" w:hAnsi="calibri" w:eastAsia="calibri" w:cs="calibri"/>
          <w:sz w:val="24"/>
          <w:szCs w:val="24"/>
          <w:b/>
        </w:rPr>
        <w:t xml:space="preserve">właściciele naprawianych aut</w:t>
      </w:r>
      <w:r>
        <w:rPr>
          <w:rFonts w:ascii="calibri" w:hAnsi="calibri" w:eastAsia="calibri" w:cs="calibri"/>
          <w:sz w:val="24"/>
          <w:szCs w:val="24"/>
        </w:rPr>
        <w:t xml:space="preserve">. Dzięki temu obniżą swoją składkę OC o co najmniej 95%.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porównywarki ubezpieczeniowej Ubea.pl sprawdzają wymogi i ograniczenia związane z tym nowym rozwiązaniem.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Wycofanie auta z ruchu - dla kogo już teraz możliwe?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dłuższego czasu </w:t>
      </w:r>
      <w:r>
        <w:rPr>
          <w:rFonts w:ascii="calibri" w:hAnsi="calibri" w:eastAsia="calibri" w:cs="calibri"/>
          <w:sz w:val="24"/>
          <w:szCs w:val="24"/>
          <w:b/>
        </w:rPr>
        <w:t xml:space="preserve">wycofanie samochodu z ruchu jest możliwe dla właścicieli większych pojazdów mechanicznych</w:t>
      </w:r>
      <w:r>
        <w:rPr>
          <w:rFonts w:ascii="calibri" w:hAnsi="calibri" w:eastAsia="calibri" w:cs="calibri"/>
          <w:sz w:val="24"/>
          <w:szCs w:val="24"/>
        </w:rPr>
        <w:t xml:space="preserve">. Konkretnie mowa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samochodach ciężarowych,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przyczepach o dopuszczalnej masie całkowitej od 3,5 tony,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ciągnikach samochodowych,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pojazdach specjalnych,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autobusach.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takich pojazdów mogą wycofać je z ruchu na czas </w:t>
      </w:r>
      <w:r>
        <w:rPr>
          <w:rFonts w:ascii="calibri" w:hAnsi="calibri" w:eastAsia="calibri" w:cs="calibri"/>
          <w:sz w:val="24"/>
          <w:szCs w:val="24"/>
          <w:b/>
        </w:rPr>
        <w:t xml:space="preserve">od 2 do 24 miesięcy</w:t>
      </w:r>
      <w:r>
        <w:rPr>
          <w:rFonts w:ascii="calibri" w:hAnsi="calibri" w:eastAsia="calibri" w:cs="calibri"/>
          <w:sz w:val="24"/>
          <w:szCs w:val="24"/>
        </w:rPr>
        <w:t xml:space="preserve">. Istnieje także możliwość przedłużenia tego okresu, ale łączny czas wycofania z ruchu nie może przekroczyć 48 miesięcy począwszy od pierwszej decyzji starosty.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ważne, aby wycofać pojazd z ruchu, ich właściciele nie muszą podawać żadnej konkretnej przyczyny takiej decyzji </w:t>
      </w:r>
      <w:r>
        <w:rPr>
          <w:rFonts w:ascii="calibri" w:hAnsi="calibri" w:eastAsia="calibri" w:cs="calibri"/>
          <w:sz w:val="24"/>
          <w:szCs w:val="24"/>
        </w:rPr>
        <w:t xml:space="preserve">- podkreśla Andrzej Prajsnar, ekspert porównywarki Ubea.pl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Czasowe wycofanie z ruchu samochodu osobowego - kiedy będzie możliwe?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Niedawna nowelizacja ustawy prawo o ruchu drogowym wprowadziła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czasowego wycofania z ruchu również dla samochodów osobowych będących w naprawie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Kierowcy muszą jednak jeszcze nieco poczekać, zanim ta opcja stanie się faktycznie dostępna. Najpierw trzeba bowiem przygotować odpowiednią bazę danych </w:t>
      </w:r>
      <w:r>
        <w:rPr>
          <w:rFonts w:ascii="calibri" w:hAnsi="calibri" w:eastAsia="calibri" w:cs="calibri"/>
          <w:sz w:val="24"/>
          <w:szCs w:val="24"/>
        </w:rPr>
        <w:t xml:space="preserve">- tłumaczy Paweł Kuczyński z Ubea.pl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będą </w:t>
      </w:r>
      <w:r>
        <w:rPr>
          <w:rFonts w:ascii="calibri" w:hAnsi="calibri" w:eastAsia="calibri" w:cs="calibri"/>
          <w:sz w:val="24"/>
          <w:szCs w:val="24"/>
          <w:b/>
        </w:rPr>
        <w:t xml:space="preserve">warunki czasowego wycofania z ruchu samochodu osobowego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Wniosek o czasowe wycofanie auta z ruchu będzie można złożyć jedynie w przypadku poważnych uszkodzeń pojazdu (np. uszkodzenie zasadniczych elementów nośnych konstrukcji samochodu).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Przepisy przewidują odpowiedzialność karną dla kierowcy, który wbrew prawdzie oświadczy o istnieniu takich poważnych uszkodzeń.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Samochód osobowy będzie można wycofać z ruchu na czas od 3 do 12 miesięcy (bez możliwości przedłużenia).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Wycofanie z ruchu auta będzie możliwe raz na 3 lata.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Przed przywróceniem auta do ruchu właściciel będzie musiał wykonać badanie techniczne samochodu.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zaoszczędzisz na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auto czasowo wycofane z ruchu nadal będzie musiało posiadać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jego koszt będzie o wiele niższy. Ustawodawca zastosował bowiem te same zasady, które dotyczą większych pojazdów wycofanych z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auta wycofanego z ruchu, kupując OC, będzie więc mógł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obniżki składki wynoszącej co najmniej 95%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jednak podkreślić, że wspomniane przepisy obligują ubezpieczyciela do okresowego obniżenia składki dopiero na wniosek kierowcy</w:t>
      </w:r>
      <w:r>
        <w:rPr>
          <w:rFonts w:ascii="calibri" w:hAnsi="calibri" w:eastAsia="calibri" w:cs="calibri"/>
          <w:sz w:val="24"/>
          <w:szCs w:val="24"/>
        </w:rPr>
        <w:t xml:space="preserve">” - zaznacza Andrzej Prajsnar, ekspert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a.pl/ubezpieczenie-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2026-11-04T10:29:40+01:00</dcterms:created>
  <dcterms:modified xsi:type="dcterms:W3CDTF">2026-11-04T10:29:40+01:00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