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TUW-y: jak konkurują z gigantami na rynku ubezpieczeń?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Towarzystwa ubezpieczeń wzajemnych (TUW-y) już od lat funkcjonują na polskim rynku ubezpieczeń. Sprawdzamy, jak wygląda ich działalność na tle znacznie większych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</w:t>
      </w:r>
      <w:r>
        <w:rPr>
          <w:rFonts w:ascii="calibri" w:hAnsi="calibri" w:eastAsia="calibri" w:cs="calibri"/>
          <w:sz w:val="24"/>
          <w:szCs w:val="24"/>
          <w:b/>
        </w:rPr>
        <w:t xml:space="preserve">„TUW”</w:t>
      </w:r>
      <w:r>
        <w:rPr>
          <w:rFonts w:ascii="calibri" w:hAnsi="calibri" w:eastAsia="calibri" w:cs="calibri"/>
          <w:sz w:val="24"/>
          <w:szCs w:val="24"/>
        </w:rPr>
        <w:t xml:space="preserve"> jest na pewno dobrze rozpoznawany przez część klientów rodzimych ubezpieczycieli. Wiele osób nie zdaje sobie jednak sprawy, że za tym skrótem kryje się zupełnie odmienna filozofia działania na rynku ubezpieczeniowym.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Towarzystwa ubezpieczeń wzajemnych (w przeciwieństwie do spółek akcyjnych) nie sprzedają polis w celu osiągnięcia jak najwyższego zysku dla „zewnętrznych” właścicieli. Podstawową misją tych instytucji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oferowanie jak najlepszych warunków ubezpieczeń wzajemnych dla swoich członków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działania TUW-ów</w:t>
      </w:r>
      <w:r>
        <w:rPr>
          <w:rFonts w:ascii="calibri" w:hAnsi="calibri" w:eastAsia="calibri" w:cs="calibri"/>
          <w:sz w:val="24"/>
          <w:szCs w:val="24"/>
        </w:rPr>
        <w:t xml:space="preserve"> (jak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TUZ TUW</w:t>
        </w:r>
      </w:hyperlink>
      <w:r>
        <w:rPr>
          <w:rFonts w:ascii="calibri" w:hAnsi="calibri" w:eastAsia="calibri" w:cs="calibri"/>
          <w:sz w:val="24"/>
          <w:szCs w:val="24"/>
        </w:rPr>
        <w:t xml:space="preserve">) wygląda bardzo skromnie na tle ubezpieczeniowych spółek akcyjnych. Tym niemniej, eksperci Ubea.pl postanowili przyjrzeć się wynikom finansowym tych ciekawych instytucji w 2017 roku, 2018 roku oraz pierwszej połowie bieżącego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Ogromna przepaść między spółkami oraz TUW-ami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zmiany kondycji TUW-ów, warto mieć zawsze świadomość, że wyniki tych instytucji nie mają bardzo dużego wpływu na całą polską branżę ubezpieczeniową. Taki wniosek potwierdzają dane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, które eksperci porównywarki Ubea.pl zaprezentowali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zestawienie przedstawia porównanie ubiegłorocznych wyników finansowych ubezpieczycieli działających w formie spółek akcyjnych oraz TUW-ów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</w:t>
      </w:r>
      <w:r>
        <w:rPr>
          <w:rFonts w:ascii="calibri" w:hAnsi="calibri" w:eastAsia="calibri" w:cs="calibri"/>
          <w:sz w:val="24"/>
          <w:szCs w:val="24"/>
          <w:b/>
        </w:rPr>
        <w:t xml:space="preserve">TUW-y</w:t>
      </w:r>
      <w:r>
        <w:rPr>
          <w:rFonts w:ascii="calibri" w:hAnsi="calibri" w:eastAsia="calibri" w:cs="calibri"/>
          <w:sz w:val="24"/>
          <w:szCs w:val="24"/>
        </w:rPr>
        <w:t xml:space="preserve"> wykazały łączną składkę na poziomie około 1 mld zł (m.in. po odliczeniu udziału reasekuratorów). W tym samym czasie wynik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 był ponad pięćdziesiąt razy większy. Spore wrażenie robi także różnica w wielkości aktywów / sumy bilansowej spółek akcyjnych (ok. 188 mld zł pod koniec 2018 r.) oraz towarzystw ubezpieczeń wzajemnych (ok. 5 mld zł pod koniec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bardziej sugestywna jest relacja zysku netto, które osiągnęły TUW-y (91 mln zł w 2018 r.) oraz spółki akcyjne oferujące ubezpieczenia (ok. 6,6 mld zł w 2018 r.)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przedstawia jeszcze jeden ciekawy wskaźnik,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aktywów (ROA)</w:t>
      </w:r>
      <w:r>
        <w:rPr>
          <w:rFonts w:ascii="calibri" w:hAnsi="calibri" w:eastAsia="calibri" w:cs="calibri"/>
          <w:sz w:val="24"/>
          <w:szCs w:val="24"/>
        </w:rPr>
        <w:t xml:space="preserve">. Jest to relacja pomiędzy zyskiem netto oraz wielkością aktywów / sumy bilansowej. Ubezpieczeniowe spółki akcyjne w 2018 r. osiągnęły niemal dwa razy wyższy poziom wskaźnika ROA (3,5%) niż towarzystwa ubezpieczeń wzajemnych (1,8%).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wynik świadczy o większej efektywności działania 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 rok lepszy dla branży ubezpieczeń wzajemnych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TUW-ów w powyższej tabeli nie wyglądają zbyt imponująco. Warto jednak docenić, że te instytucje, mimo przytłaczającej przewagi konkurentów, zdołały poprawić swoje wyniki finansowe. Świadczy o tym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zmiana wyniku technicznego towarzystw ubezpieczeń wzajemnych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- 67,9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- 21,6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lepiej dla TUW-ów przedstawia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skumulowany zysk netto wszystkich takich instytucji</w:t>
      </w:r>
      <w:r>
        <w:rPr>
          <w:rFonts w:ascii="calibri" w:hAnsi="calibri" w:eastAsia="calibri" w:cs="calibri"/>
          <w:sz w:val="24"/>
          <w:szCs w:val="24"/>
        </w:rPr>
        <w:t xml:space="preserve">. W ostatnim czasie zmieniał się on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- 31,2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- 91,2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- 55,6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 dużym prawdopodobieństwem przypuszczać,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ubezpieczeń wzajemnych zakończą 2019 r. z zyskiem netto większym</w:t>
      </w:r>
      <w:r>
        <w:rPr>
          <w:rFonts w:ascii="calibri" w:hAnsi="calibri" w:eastAsia="calibri" w:cs="calibri"/>
          <w:sz w:val="24"/>
          <w:szCs w:val="24"/>
        </w:rPr>
        <w:t xml:space="preserve"> niż 12 miesięcy oraz 24 miesiące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TUW-y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nie stanowią dużego zagrożenia konkurencyjnego</w:t>
      </w:r>
      <w:r>
        <w:rPr>
          <w:rFonts w:ascii="calibri" w:hAnsi="calibri" w:eastAsia="calibri" w:cs="calibri"/>
          <w:sz w:val="24"/>
          <w:szCs w:val="24"/>
        </w:rPr>
        <w:t xml:space="preserve"> dla wiodących ubezpieczycieli. Trudno jest im walczyć z większymi konkurentami miedzy innymi pod względem marketingowym. Nie oznacza to jednak, że ich obecność na rynku jest zbyteczna.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 pokazuje bowiem, że dla części osób szukających polisy oferta TUW-ów jest lepsza od propozycji znacznie większych konkurentów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TUW-TUZ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2026-07-23T02:33:13+02:00</dcterms:created>
  <dcterms:modified xsi:type="dcterms:W3CDTF">2026-07-23T02:33:13+02:00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