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OC, AC, NNW - ceny w listopadzie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listopadzie 2019 r. na rynku polis komunikacyjnych były widoczne ciekawe zmiany. Sprawdzamy, jak wpłynęły one na wyniki naszego rankingu.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roku ubezpieczyciele są bardziej skłonni do wprowadzania różnych rabatów i promocji dla kierowców. To skutkuje spadkiem średniego kosztu komunikacyjnego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Wspomniany efekt cenowy był widoczny między innymi w listopadzie i grudniu 2018 roku, a także w listopadzie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poprzedni miesiąc, to warto sprawdzić, jak cenowe zmiany wpłynęły na wyniki rankingu Ubea.pl. Listopadowe dane wskazują, że w rankingu doszło do ciekawych przetasowań.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OC, AC i NNW - jakie są zasady?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2019 r., podobnie jak we wcześniejszych miesiącach, ranking składał się z czterech kategorii: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obowiązkowe OC,</w:t>
      </w:r>
    </w:p>
    <w:p>
      <w:r>
        <w:rPr>
          <w:rFonts w:ascii="calibri" w:hAnsi="calibri" w:eastAsia="calibri" w:cs="calibri"/>
          <w:sz w:val="24"/>
          <w:szCs w:val="24"/>
        </w:rPr>
        <w:t xml:space="preserve">- pakiet OC+NNW,</w:t>
      </w:r>
    </w:p>
    <w:p>
      <w:r>
        <w:rPr>
          <w:rFonts w:ascii="calibri" w:hAnsi="calibri" w:eastAsia="calibri" w:cs="calibri"/>
          <w:sz w:val="24"/>
          <w:szCs w:val="24"/>
        </w:rPr>
        <w:t xml:space="preserve">- pakiet OC+AC,</w:t>
      </w:r>
    </w:p>
    <w:p>
      <w:r>
        <w:rPr>
          <w:rFonts w:ascii="calibri" w:hAnsi="calibri" w:eastAsia="calibri" w:cs="calibri"/>
          <w:sz w:val="24"/>
          <w:szCs w:val="24"/>
        </w:rPr>
        <w:t xml:space="preserve">- pakiet OC+AC+NNW.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Prajsnar, ekspert porównywarki ubezpieczeń Ubea.pl przypomina, że listopadowy ranking, podobnie jak wcześniejsze analizy, opiera się na wynikach ponad 100 000 indywidualnych kalkulacji wykonanych przez internautów w kalkulatorze.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rankingu Ubea.pl nie premiują żadnego z dziewięciu porównywanych ubezpieczycieli. Każdy może zdobyć od 0 do 5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„Minimalny wynik wynoszący 0,00 punktów oznaczałby, że zakład ubezpieczeń we wszystkich pojedynczych porównaniach ulokował się na ostatniej pozycji. Towarzystwo ubezpieczeniowe z najwyższą liczbą punktów (5,00 pkt.), musiałoby zająć pierwsze miejsce w każdej kalkulacji z jego udziałem."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Potrójna wygrana w listopadzie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 2019 roku okazał się szczególnie pomyślny dla jednego ubezpieczyciela. Aby się o tym przekonać, wystarczy spojrzeć na zwycięzców poszczególnych kategorii: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 rankingu polis OC: Link4 z 4,07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NNW: Link4 z 3,91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pakietów OC + AC: Link4 z 4,24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pakietów OC + AC + NNW: Benefia z 3,96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Potrójna wygrana jednego ubezpieczyciela to z pewnością sytuacja godna uwagi. Link4, marka należąca do Grupy PZU, ma więc duże powody do satysfakcji. Co ciekawe, zarówno w przypadku kategorii OC, jak i OC + NNW, Link4 zdobył pierwsze miejsce kosztem marki You Can Drive. Dodatkowo w kategorii OC + AC + NNW Link4 zajął drugie miejsce tuż za Benefią.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Gdyby firmie Link4 nie zabrakło 0,02 punktu w kategorii pakietów OC + AC + NNW, to mielibyśmy do czynienia z wyjątkową sytuacją, czyli zwycięstwem jednego ubezpieczyciela w aż czterech kategoriach rankingowych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ubezpieczeń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Tańsze polisy w MTU24 oraz Link4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bardzo dobrego wyniku Link4 w listopadowym rankingu staną się jasne po spojrzeniu na zmiany średnich składek za OC w tym miesiącu. Względem października przeciętna cena za obowiązkowe ubezpieczenie zmieniła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 - spadek o 3,3%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 - spadek o 2,6%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 - spadek o 8,5%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Link4 - spadek o 9,5%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MTU24 - spadek o 11,1%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 - spadek o 8,1%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 - spadek o 1,1%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 - spadek o 2,9%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 - spadek o 7,9%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firmy zdecydowały się więc w listopadzie na obniżki cen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"Ta klasyfikacja pokazuje również, że Link4 ma mocnego konkurenta cenowego. Mowa o marce MTU24, która jest własnością Ergo Hestii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Grudniowy ranking pokaże, czy MTU24 zdoła prześcignąć Link4 oraz czy ubezpieczyciele obdarują hojnie kierowców świątecznymi rabatami.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2024-04-25T05:33:46+02:00</dcterms:created>
  <dcterms:modified xsi:type="dcterms:W3CDTF">2024-04-25T05:33:46+02:00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