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regionach Polski diesel i gaz są najpopularniejsze?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Porównywarka Ubea.pl sprawdziła preferencje polskich kierowców dotyczące rodzaju paliwa w samochodach osobowych. Gdzie jest popularny diesel, a gdzie gaz? Odpowiadamy.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Internecie dość rzadko możemy znaleźć dokładne informacje na temat popularności różnego rodzaju paliw i jednostek napędowych samochodów osobowych. Eksperci Ubea.pl dotarli jednak do takich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których regionach Polski kierowcy najchętniej kupują auta z silnikiem diesla? Gdzie jest popularne zakładanie instalacji gazowej? Jak popularność diesli i aut na gaz zmieniała się w ostatnich latach? Czy koszt OC zależy od rodzaju paliwa? Na te wszystkie pytania odpowiadają statystyki przygotowane przez ekspertów Ubea.pl.</w:t>
      </w:r>
    </w:p>
    <w:p/>
    <w:p/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Popularność benzyny minimalnie spada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Przed zaprezentowaniem informacji dotyczących poszczególnych powiatów warto spojrzeć na informacje na temat całej Polski. Dane GUS z lat 2015 - 2018 wskazują na wyraźną przewagę samochodów osobowych napędzanych tylko benzyną. W ostatnich latach udział takich aut jednak minimalnie spada. W 2015 r. wyniósł 55%, a w 2018 r. 53%.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Udział aut z silnikiem diesla wynosił ok. 30%, a takich posiadających instalację LPG 14%. Pozostałe 2% stanowiły w ostatnich latach samochody napędzane innymi rodzajami paliw.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których powiatach są popularne silniki diesla?</w:t>
      </w:r>
    </w:p>
    <w:p/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Na podstawie danych GUS eksperci Ubea.pl przygotowali mapę prezentującą udział samochodów osobowych z silnikiem diesla w poszczególnych powiatach i miastach na prawie powiatu w 2018 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"Auta z silnikiem na olej napędowy są stosunkowo mało popularne w centralnej Polsce, a także w sporej części Małopolski, Opolszczyzny i Górnego Śląska</w:t>
      </w:r>
      <w:r>
        <w:rPr>
          <w:rFonts w:ascii="calibri" w:hAnsi="calibri" w:eastAsia="calibri" w:cs="calibri"/>
          <w:sz w:val="24"/>
          <w:szCs w:val="24"/>
        </w:rPr>
        <w:t xml:space="preserve">” - zauważa Andrzej Prajsnar z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Podwyższonym udziałem samochodów osobowych z silnikiem diesla cechują się natomiast niektóre powiaty na terenie województwa pomorskiego, małopolskiego (południowa część) oraz tzw. ściany wschodniej.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7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Instalacja LPG - gdzie kierowcy często się na nią decydują?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Analitycy Ubea.pl sprawdzili także udział samochodów osobowych z instalacją gazową (LPG). Zamieszczona poniżej mapa przedstawia popularność takich aut w poszczególnych powiatach oraz miastach na prawie powiatu.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Warto porównać obydwie mapy, ponieważ okazuje się, że w niektórych regionach niższy udział samochodów z silnikiem diesla jest kompensowany popularnością autogazu. Taka sytuacja dotyczy między innymi części centralnej Polski</w:t>
      </w:r>
      <w:r>
        <w:rPr>
          <w:rFonts w:ascii="calibri" w:hAnsi="calibri" w:eastAsia="calibri" w:cs="calibri"/>
          <w:sz w:val="24"/>
          <w:szCs w:val="24"/>
        </w:rPr>
        <w:t xml:space="preserve">” - podkreśla Andrzej Prajsnar, ekspert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Widać również, że instalacje gazowe są znacznie popularniejsze we wschodniej części kraju.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8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Instalacja LGP a cena OC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Porównywarka Ubea.pl sprawdziła także zależność między ceną ubezpieczenia OC a rodzajem paliwa napędzającego samochód. Dane z kwietnia oraz maja 2020 r. wskazują, że przeciętna najniższa składka OC w zależności od rodzaju paliwa wynosiła: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olej napędowy - 781,76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benzyna - 813,22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gaz (LPG) - 879,91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„Należy zauważyć, że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iększy przeciętny koszt polis OC w przypadku aut napędzanych gazem może wynikać z relatywnie dużej pojemności skokowej i mocy silnika. Duże zużycie paliwa w przypadku takich samochodów skłania wiele osób do założenia instalacji gazowej.</w:t>
      </w:r>
      <w:r>
        <w:rPr>
          <w:rFonts w:ascii="calibri" w:hAnsi="calibri" w:eastAsia="calibri" w:cs="calibri"/>
          <w:sz w:val="24"/>
          <w:szCs w:val="24"/>
        </w:rPr>
        <w:t xml:space="preserve">” - podsumowuje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Przeczytaj więcej o tym,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jak duża pojemność silnika wpływa na OC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ubea.pl/Duzy-silnik-to-droga-polisa-OC%2Cartykul%2C116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2024-04-26T10:33:59+02:00</dcterms:created>
  <dcterms:modified xsi:type="dcterms:W3CDTF">2024-04-26T10:33:59+02:00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