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Wycofanie auta z ruchu i oszczędność na OC - teraz możliwe?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Niedawna nowelizacja przepisów wprowadza możliwość tymczasowego wycofania auta z ruchu i obniżenia składki OC o przynajmniej 95%. Kto i kiedy może skorzystać z tej opcji?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Zdecydowana większość właścicieli prywatnych pojazdów opowiada się zapewne za nieskrępowaną możliwością </w:t>
      </w:r>
      <w:r>
        <w:rPr>
          <w:rFonts w:ascii="calibri" w:hAnsi="calibri" w:eastAsia="calibri" w:cs="calibri"/>
          <w:sz w:val="24"/>
          <w:szCs w:val="24"/>
          <w:b/>
        </w:rPr>
        <w:t xml:space="preserve">czasowego wycofania samochodu lub motocykla z ruchu</w:t>
      </w:r>
      <w:r>
        <w:rPr>
          <w:rFonts w:ascii="calibri" w:hAnsi="calibri" w:eastAsia="calibri" w:cs="calibri"/>
          <w:sz w:val="24"/>
          <w:szCs w:val="24"/>
        </w:rPr>
        <w:t xml:space="preserve">. Opisywane rozwiązanie pozwoliłoby bowiem wielu osobom na obniżenie kosztów obowiązkowego ubezpieczenia 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razie nie ma szans na aż tak liberalną regulację. Z możliwości czasowego wycofania samochodu z ruchu będą mogli już niebawem skorzystać jednak </w:t>
      </w:r>
      <w:r>
        <w:rPr>
          <w:rFonts w:ascii="calibri" w:hAnsi="calibri" w:eastAsia="calibri" w:cs="calibri"/>
          <w:sz w:val="24"/>
          <w:szCs w:val="24"/>
          <w:b/>
        </w:rPr>
        <w:t xml:space="preserve">właściciele naprawianych aut</w:t>
      </w:r>
      <w:r>
        <w:rPr>
          <w:rFonts w:ascii="calibri" w:hAnsi="calibri" w:eastAsia="calibri" w:cs="calibri"/>
          <w:sz w:val="24"/>
          <w:szCs w:val="24"/>
        </w:rPr>
        <w:t xml:space="preserve">. Dzięki temu obniżą swoją składkę OC o co najmniej 95%.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porównywarki ubezpieczeniowej Ubea.pl sprawdzają wymogi i ograniczenia związane z tym nowym rozwiązaniem.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Wycofanie auta z ruchu - dla kogo już teraz możliwe?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od dłuższego czasu </w:t>
      </w:r>
      <w:r>
        <w:rPr>
          <w:rFonts w:ascii="calibri" w:hAnsi="calibri" w:eastAsia="calibri" w:cs="calibri"/>
          <w:sz w:val="24"/>
          <w:szCs w:val="24"/>
          <w:b/>
        </w:rPr>
        <w:t xml:space="preserve">wycofanie samochodu z ruchu jest możliwe dla właścicieli większych pojazdów mechanicznych</w:t>
      </w:r>
      <w:r>
        <w:rPr>
          <w:rFonts w:ascii="calibri" w:hAnsi="calibri" w:eastAsia="calibri" w:cs="calibri"/>
          <w:sz w:val="24"/>
          <w:szCs w:val="24"/>
        </w:rPr>
        <w:t xml:space="preserve">. Konkretnie mowa 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samochodach ciężarowych,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przyczepach o dopuszczalnej masie całkowitej od 3,5 tony,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ciągnikach samochodowych,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pojazdach specjalnych,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autobusach.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 takich pojazdów mogą wycofać je z ruchu na czas </w:t>
      </w:r>
      <w:r>
        <w:rPr>
          <w:rFonts w:ascii="calibri" w:hAnsi="calibri" w:eastAsia="calibri" w:cs="calibri"/>
          <w:sz w:val="24"/>
          <w:szCs w:val="24"/>
          <w:b/>
        </w:rPr>
        <w:t xml:space="preserve">od 2 do 24 miesięcy</w:t>
      </w:r>
      <w:r>
        <w:rPr>
          <w:rFonts w:ascii="calibri" w:hAnsi="calibri" w:eastAsia="calibri" w:cs="calibri"/>
          <w:sz w:val="24"/>
          <w:szCs w:val="24"/>
        </w:rPr>
        <w:t xml:space="preserve">. Istnieje także możliwość przedłużenia tego okresu, ale łączny czas wycofania z ruchu nie może przekroczyć 48 miesięcy począwszy od pierwszej decyzji starosty.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Co ważne, aby wycofać pojazd z ruchu, ich właściciele nie muszą podawać żadnej konkretnej przyczyny takiej decyzji </w:t>
      </w:r>
      <w:r>
        <w:rPr>
          <w:rFonts w:ascii="calibri" w:hAnsi="calibri" w:eastAsia="calibri" w:cs="calibri"/>
          <w:sz w:val="24"/>
          <w:szCs w:val="24"/>
        </w:rPr>
        <w:t xml:space="preserve">- podkreśla Andrzej Prajsnar, ekspert porównywarki Ubea.pl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Czasowe wycofanie z ruchu samochodu osobowego - kiedy będzie możliwe?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7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Niedawna nowelizacja ustawy prawo o ruchu drogowym wprowadziła możliwość </w:t>
      </w:r>
      <w:r>
        <w:rPr>
          <w:rFonts w:ascii="calibri" w:hAnsi="calibri" w:eastAsia="calibri" w:cs="calibri"/>
          <w:sz w:val="24"/>
          <w:szCs w:val="24"/>
          <w:b/>
        </w:rPr>
        <w:t xml:space="preserve">czasowego wycofania z ruchu również dla samochodów osobowych będących w naprawie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Kierowcy muszą jednak jeszcze nieco poczekać, zanim ta opcja stanie się faktycznie dostępna. Najpierw trzeba bowiem przygotować odpowiednią bazę danych </w:t>
      </w:r>
      <w:r>
        <w:rPr>
          <w:rFonts w:ascii="calibri" w:hAnsi="calibri" w:eastAsia="calibri" w:cs="calibri"/>
          <w:sz w:val="24"/>
          <w:szCs w:val="24"/>
        </w:rPr>
        <w:t xml:space="preserve">- tłumaczy Paweł Kuczyński z Ubea.pl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będą </w:t>
      </w:r>
      <w:r>
        <w:rPr>
          <w:rFonts w:ascii="calibri" w:hAnsi="calibri" w:eastAsia="calibri" w:cs="calibri"/>
          <w:sz w:val="24"/>
          <w:szCs w:val="24"/>
          <w:b/>
        </w:rPr>
        <w:t xml:space="preserve">warunki czasowego wycofania z ruchu samochodu osobowego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Wniosek o czasowe wycofanie auta z ruchu będzie można złożyć jedynie w przypadku poważnych uszkodzeń pojazdu (np. uszkodzenie zasadniczych elementów nośnych konstrukcji samochodu).</w:t>
      </w:r>
    </w:p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Przepisy przewidują odpowiedzialność karną dla kierowcy, który wbrew prawdzie oświadczy o istnieniu takich poważnych uszkodzeń.</w:t>
      </w:r>
    </w:p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Samochód osobowy będzie można wycofać z ruchu na czas od 3 do 12 miesięcy (bez możliwości przedłużenia).</w:t>
      </w:r>
    </w:p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Wycofanie z ruchu auta będzie możliwe raz na 3 lata.</w:t>
      </w:r>
    </w:p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Przed przywróceniem auta do ruchu właściciel będzie musiał wykonać badanie techniczne samochodu.</w:t>
      </w:r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zaoszczędzisz na OC?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auto czasowo wycofane z ruchu nadal będzie musiało posiadać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ubezpieczenie OC</w:t>
        </w:r>
      </w:hyperlink>
      <w:r>
        <w:rPr>
          <w:rFonts w:ascii="calibri" w:hAnsi="calibri" w:eastAsia="calibri" w:cs="calibri"/>
          <w:sz w:val="24"/>
          <w:szCs w:val="24"/>
        </w:rPr>
        <w:t xml:space="preserve">, ale jego koszt będzie o wiele niższy. Ustawodawca zastosował bowiem te same zasady, które dotyczą większych pojazdów wycofanych z ruchu.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 auta wycofanego z ruchu, kupując OC, będzie więc mógł skorzystać z </w:t>
      </w:r>
      <w:r>
        <w:rPr>
          <w:rFonts w:ascii="calibri" w:hAnsi="calibri" w:eastAsia="calibri" w:cs="calibri"/>
          <w:sz w:val="24"/>
          <w:szCs w:val="24"/>
          <w:b/>
        </w:rPr>
        <w:t xml:space="preserve">obniżki składki wynoszącej co najmniej 95%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jednak podkreślić, że wspomniane przepisy obligują ubezpieczyciela do okresowego obniżenia składki dopiero na wniosek kierowcy</w:t>
      </w:r>
      <w:r>
        <w:rPr>
          <w:rFonts w:ascii="calibri" w:hAnsi="calibri" w:eastAsia="calibri" w:cs="calibri"/>
          <w:sz w:val="24"/>
          <w:szCs w:val="24"/>
        </w:rPr>
        <w:t xml:space="preserve">” - zaznacza Andrzej Prajsnar, ekspert porównywarki ubezpieczeniowej Ubea.pl.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ubea.pl/ubezpieczenie-o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2024-04-19T20:12:15+02:00</dcterms:created>
  <dcterms:modified xsi:type="dcterms:W3CDTF">2024-04-19T20:12:15+02:00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