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Wojna i ubezpieczenia - co warto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Wojna to mało prawdopodobne i rzadkie, ale niestety bardzo poważne zagrożenie dla zdrowia, życia oraz majątku. Sprawdzamy, czy w takiej sytuacji można liczyć na ochronę ubezpieczeniową.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Rosyjska agresja na Ukrainę sprawiła, że wielu Polaków zaczęło martwić się o przyszłość. W warunkach pokoju, finansową ochronę przed nieoczekiwanymi zdarzeniami na pewno mogą zapewnić odpowiednio dobrane polisy. Coraz większa grupa rodaków zadaje sobie pytanie, czy podobna ochrona jest możliwa również w ekstremalnych warunkach związanych np. z działaniami wojennymi, aktami terroru lub rozruchami. Eksperci porównywarki ubezpieczeniowej Ubea.pl udzielają odpowiedzi, która zainteresuje wiele osób w tych coraz bardziej niestabilnych czasach.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Wyłączenia ochrony na wypadek wojny to standard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przyjrzymy się różnym ogólnym warunkom ubezpieczeń (OWU), to można zauważyć, że klauzule dotyczące braku odpowiedzialności ubezpieczyciela na wypadek wojny są jednymi z najczęściej wykorzystywanych. Ogólne przepisy kodeksu cywilnego nie zabraniają zakładom ubezpieczeń wyłączania swojej odpowiedzialności na wypadek wojny oraz podobnych sytuacji. Dlatego towarzystwa ubezpieczeniowe posiadają swobodę i chętnie z niej korzystają. Widać to m.in. po sprawdzeniu warunków standardowych polis turystycznych oraz mieszkaniowych. Ogólne warunki ubezpieczeń autocasco również zawierają informacje o tym, że odpowiedzialnością ubezpieczyciela nie będą objęte szkody powstałe bezpośrednio na skutek działań wojennych.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Wyłączenia związane z wojną są także standardowym elementem ubezpieczeń oferowanych przedsiębiorcom</w:t>
      </w:r>
      <w:r>
        <w:rPr>
          <w:rFonts w:ascii="calibri" w:hAnsi="calibri" w:eastAsia="calibri" w:cs="calibri"/>
          <w:sz w:val="24"/>
          <w:szCs w:val="24"/>
        </w:rPr>
        <w:t xml:space="preserve">” - dodaje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popularnych ubezpieczeń obowiązkowych, sprawa ryzyka wojennego wygląda nieco inaczej. Wspomniane polisy zostały bowiem szczegółowo uregulowane przez ustawę z dnia 22 maja 2003 r. o ubezpieczeniach obowiązkowych. W przypadku takich polis, jak OC dla kierowców i OC rolników nie ma sensu formułowanie wyłączeń ochrony na wypadek wojny, bo sama ochrona zapewniana przez te ubezpieczenia nie dotyczy działań wojennych. Natomiast jeśli chodzi o ubezpieczenie budynków rolniczych, to ustawa z dnia 22 maja 2003 r. szczegółowo wymienia sytuacje objęte ochroną.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tej liście nie znajdziemy przypadków związanych bezpośrednio z wojną. Jedyny związek z działaniami wojennymi może mieć ewentualnie upadek statku powietrznego, który jako ryzyko uwzględnia ubezpieczenie budynków rolniczych</w:t>
      </w:r>
      <w:r>
        <w:rPr>
          <w:rFonts w:ascii="calibri" w:hAnsi="calibri" w:eastAsia="calibri" w:cs="calibri"/>
          <w:sz w:val="24"/>
          <w:szCs w:val="24"/>
        </w:rPr>
        <w:t xml:space="preserve">” - zauważa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Ubezpieczenia nie chronią również podczas zamieszek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wykluczenia ochrony podczas działań wojennych, warto wspomnieć, że zakłady ubezpieczeniowe prowadzą podobną politykę odnośnie stanu wojennego, aktów terroru, rozruchów, strajków i zamieszek. Jeżeli jednak chodzi o takie okoliczności będące podstawą wyłączenia ochrony ubezpieczeniowej, to sytuacja jest nieco mniej oczywista niż w przypadku wojny. Trzeba zatem sprawdzić, jak ubezpieczyciel zdefiniował na przykład zamieszki. Niestety, czasem zdarza się, że ogólne warunki ubezpieczenia nie zawierają np. definicji strajków, rozruchów, aktów terroru i zamieszek. Jest to sytuacja niekorzystna z punktu widzenia klienta. Z drugiej strony, zdarzają się też nazbyt dokładne definicje wskazujące na przykład, że: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zamieszki to zakłócenie porządku publicznego spowodowane przez grupę ludzi liczącą nie mniej niż 30 osób”</w:t>
      </w:r>
      <w:r>
        <w:rPr>
          <w:rFonts w:ascii="calibri" w:hAnsi="calibri" w:eastAsia="calibri" w:cs="calibri"/>
          <w:sz w:val="24"/>
          <w:szCs w:val="24"/>
        </w:rPr>
        <w:t xml:space="preserve">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Taka definicja również może stanowić problem, bo liczbę uczestników zamieszek nie zawsze da się bezspornie ustalić</w:t>
      </w:r>
      <w:r>
        <w:rPr>
          <w:rFonts w:ascii="calibri" w:hAnsi="calibri" w:eastAsia="calibri" w:cs="calibri"/>
          <w:sz w:val="24"/>
          <w:szCs w:val="24"/>
        </w:rPr>
        <w:t xml:space="preserve">” - komentuje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Dodatkowa ochrona np. dla turysty wymaga dopłaty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podsumowania, eksperci porównywarki ubezpieczeniowej Ubea.pl zwracają uwagę na dość rzadkie przypadki, w których ubezpieczenie działa mimo wojny i podobnych sytuacji (np. poważnych zamieszek lub aktów terroru). Takie odpłatne rozszerzenie ochrony dotyczy przede wszystkim polis turystycznych, które mają zapewnić podróżnemu bezpieczny powrót do kraju wyjazdu. Dlatego „wojenna” klauzula w ubezpieczeniach turystycznych zapewnia ochronę przez kilka kolejnych dni po akcie terroru lub rozpoczęciu wojny i obejmuje tylko pasywny udział ubezpieczonego.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oznacza, że na ochronę związaną np. ze zwrotem kosztów leczenia nie mogą liczyć osoby, które aktywnie brały udział w działaniach grup zbrojnych lub zamieszkach. Z ochrony może być też wyłączony wyjazd do szczególnie niebezpiecznych krajów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2024-04-26T17:07:06+02:00</dcterms:created>
  <dcterms:modified xsi:type="dcterms:W3CDTF">2024-04-26T17:07:06+02:00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